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53330" w14:textId="4A3A1517" w:rsidR="007E034F" w:rsidRPr="008D38C6" w:rsidRDefault="005C29F6" w:rsidP="00A75C79">
      <w:pPr>
        <w:widowControl w:val="0"/>
        <w:tabs>
          <w:tab w:val="left" w:pos="7920"/>
        </w:tabs>
        <w:spacing w:line="300" w:lineRule="atLeast"/>
        <w:jc w:val="center"/>
        <w:rPr>
          <w:rFonts w:ascii="Verdana" w:hAnsi="Verdana" w:cs="Times New Roman"/>
          <w:b/>
          <w:bCs/>
          <w:u w:val="single"/>
        </w:rPr>
      </w:pPr>
      <w:bookmarkStart w:id="0" w:name="_Hlk41986416"/>
      <w:r w:rsidRPr="008D38C6">
        <w:rPr>
          <w:rFonts w:ascii="Verdana" w:hAnsi="Verdana"/>
          <w:noProof/>
        </w:rPr>
        <w:drawing>
          <wp:anchor distT="0" distB="0" distL="114300" distR="114300" simplePos="0" relativeHeight="251659264" behindDoc="1" locked="0" layoutInCell="1" allowOverlap="1" wp14:anchorId="5FEF1490" wp14:editId="46C3F43C">
            <wp:simplePos x="0" y="0"/>
            <wp:positionH relativeFrom="margin">
              <wp:align>right</wp:align>
            </wp:positionH>
            <wp:positionV relativeFrom="paragraph">
              <wp:posOffset>54502</wp:posOffset>
            </wp:positionV>
            <wp:extent cx="6710680" cy="1723390"/>
            <wp:effectExtent l="0" t="0" r="0" b="0"/>
            <wp:wrapTight wrapText="bothSides">
              <wp:wrapPolygon edited="0">
                <wp:start x="0" y="0"/>
                <wp:lineTo x="0" y="21250"/>
                <wp:lineTo x="21522" y="21250"/>
                <wp:lineTo x="21522" y="0"/>
                <wp:lineTo x="0" y="0"/>
              </wp:wrapPolygon>
            </wp:wrapTight>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t="9764" b="5016"/>
                    <a:stretch/>
                  </pic:blipFill>
                  <pic:spPr bwMode="auto">
                    <a:xfrm>
                      <a:off x="0" y="0"/>
                      <a:ext cx="6710680" cy="1723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74B0" w:rsidRPr="008D38C6">
        <w:rPr>
          <w:rFonts w:ascii="Verdana" w:hAnsi="Verdana"/>
          <w:b/>
          <w:bCs/>
        </w:rPr>
        <w:t xml:space="preserve">STAFF </w:t>
      </w:r>
      <w:r w:rsidR="0019316E" w:rsidRPr="008D38C6">
        <w:rPr>
          <w:rFonts w:ascii="Verdana" w:hAnsi="Verdana"/>
          <w:b/>
          <w:bCs/>
        </w:rPr>
        <w:t>REPORT</w:t>
      </w:r>
    </w:p>
    <w:p w14:paraId="4DE03C62" w14:textId="77777777" w:rsidR="00BC1C60" w:rsidRPr="00010779" w:rsidRDefault="00BC1C60" w:rsidP="00A75C79">
      <w:pPr>
        <w:widowControl w:val="0"/>
        <w:spacing w:line="300" w:lineRule="atLeast"/>
        <w:ind w:left="990" w:hanging="990"/>
        <w:rPr>
          <w:rFonts w:ascii="Verdana" w:hAnsi="Verdana"/>
          <w:sz w:val="18"/>
          <w:szCs w:val="18"/>
        </w:rPr>
      </w:pPr>
    </w:p>
    <w:p w14:paraId="41CE0C66" w14:textId="1197F87B" w:rsidR="007E034F" w:rsidRPr="00876A4A" w:rsidRDefault="007E034F" w:rsidP="001E3E4F">
      <w:pPr>
        <w:widowControl w:val="0"/>
        <w:ind w:left="990" w:hanging="990"/>
        <w:rPr>
          <w:rFonts w:ascii="Verdana" w:hAnsi="Verdana" w:cs="GillSansMT"/>
          <w:sz w:val="18"/>
          <w:szCs w:val="18"/>
        </w:rPr>
      </w:pPr>
      <w:r w:rsidRPr="00AD4C93">
        <w:rPr>
          <w:rFonts w:ascii="Verdana" w:hAnsi="Verdana" w:cs="GillSansMT"/>
          <w:sz w:val="18"/>
          <w:szCs w:val="18"/>
        </w:rPr>
        <w:t xml:space="preserve">DATE: </w:t>
      </w:r>
      <w:r w:rsidRPr="00AD4C93">
        <w:rPr>
          <w:rFonts w:ascii="Verdana" w:hAnsi="Verdana" w:cs="GillSansMT"/>
          <w:sz w:val="18"/>
          <w:szCs w:val="18"/>
        </w:rPr>
        <w:tab/>
      </w:r>
      <w:r w:rsidR="001B6BAE">
        <w:rPr>
          <w:rFonts w:ascii="Verdana" w:hAnsi="Verdana" w:cs="GillSansMT"/>
          <w:sz w:val="18"/>
          <w:szCs w:val="18"/>
        </w:rPr>
        <w:t>December 2, 2024</w:t>
      </w:r>
    </w:p>
    <w:p w14:paraId="18BE748E" w14:textId="4883E9E0" w:rsidR="007E034F" w:rsidRPr="00876A4A" w:rsidRDefault="007E034F" w:rsidP="001E3E4F">
      <w:pPr>
        <w:widowControl w:val="0"/>
        <w:ind w:left="990" w:hanging="990"/>
        <w:rPr>
          <w:rFonts w:ascii="Verdana" w:hAnsi="Verdana" w:cs="GillSansMT"/>
          <w:sz w:val="18"/>
          <w:szCs w:val="18"/>
        </w:rPr>
      </w:pPr>
      <w:r w:rsidRPr="00876A4A">
        <w:rPr>
          <w:rFonts w:ascii="Verdana" w:hAnsi="Verdana" w:cs="GillSansMT"/>
          <w:sz w:val="18"/>
          <w:szCs w:val="18"/>
        </w:rPr>
        <w:t xml:space="preserve">TO: </w:t>
      </w:r>
      <w:r w:rsidRPr="00876A4A">
        <w:rPr>
          <w:rFonts w:ascii="Verdana" w:hAnsi="Verdana" w:cs="GillSansMT"/>
          <w:sz w:val="18"/>
          <w:szCs w:val="18"/>
        </w:rPr>
        <w:tab/>
      </w:r>
      <w:r w:rsidR="00A14B65">
        <w:rPr>
          <w:rFonts w:ascii="Verdana" w:hAnsi="Verdana" w:cs="GillSansMT"/>
          <w:sz w:val="18"/>
          <w:szCs w:val="18"/>
        </w:rPr>
        <w:t>SUMNER CITY COUNCIL</w:t>
      </w:r>
    </w:p>
    <w:p w14:paraId="4EF9836E" w14:textId="4E296711" w:rsidR="00DA2B85" w:rsidRPr="00876A4A" w:rsidRDefault="007E034F" w:rsidP="001E3E4F">
      <w:pPr>
        <w:ind w:left="990" w:hanging="990"/>
        <w:rPr>
          <w:rFonts w:ascii="Verdana" w:hAnsi="Verdana" w:cs="GillSansMT"/>
          <w:sz w:val="18"/>
          <w:szCs w:val="18"/>
        </w:rPr>
      </w:pPr>
      <w:r w:rsidRPr="00876A4A">
        <w:rPr>
          <w:rFonts w:ascii="Verdana" w:hAnsi="Verdana" w:cs="GillSansMT"/>
          <w:sz w:val="18"/>
          <w:szCs w:val="18"/>
        </w:rPr>
        <w:t xml:space="preserve">FROM: </w:t>
      </w:r>
      <w:r w:rsidRPr="00876A4A">
        <w:rPr>
          <w:rFonts w:ascii="Verdana" w:hAnsi="Verdana" w:cs="GillSansMT"/>
          <w:sz w:val="18"/>
          <w:szCs w:val="18"/>
        </w:rPr>
        <w:tab/>
      </w:r>
      <w:r w:rsidR="001E3E4F">
        <w:rPr>
          <w:rFonts w:ascii="Verdana" w:hAnsi="Verdana" w:cs="GillSansMT"/>
          <w:sz w:val="18"/>
          <w:szCs w:val="18"/>
        </w:rPr>
        <w:t>Ryan Windish</w:t>
      </w:r>
      <w:r w:rsidR="001E3E4F" w:rsidRPr="00296DCB">
        <w:rPr>
          <w:rFonts w:ascii="Verdana" w:hAnsi="Verdana" w:cs="GillSansMT"/>
          <w:sz w:val="18"/>
          <w:szCs w:val="18"/>
        </w:rPr>
        <w:t xml:space="preserve">, </w:t>
      </w:r>
      <w:r w:rsidR="001E3E4F">
        <w:rPr>
          <w:rFonts w:ascii="Verdana" w:hAnsi="Verdana" w:cs="GillSansMT"/>
          <w:sz w:val="18"/>
          <w:szCs w:val="18"/>
        </w:rPr>
        <w:t xml:space="preserve">Director of Economic and Community Development </w:t>
      </w:r>
    </w:p>
    <w:p w14:paraId="30A46218" w14:textId="3E25DCE8" w:rsidR="007E034F" w:rsidRPr="00EA5A12" w:rsidRDefault="007E034F" w:rsidP="001E3E4F">
      <w:pPr>
        <w:widowControl w:val="0"/>
        <w:pBdr>
          <w:bottom w:val="single" w:sz="12" w:space="15" w:color="auto"/>
        </w:pBdr>
        <w:ind w:left="990" w:right="353" w:hanging="990"/>
        <w:rPr>
          <w:rFonts w:ascii="Verdana" w:hAnsi="Verdana" w:cs="GillSansMT-Bold"/>
          <w:b/>
          <w:bCs/>
          <w:sz w:val="18"/>
          <w:szCs w:val="18"/>
        </w:rPr>
      </w:pPr>
      <w:r w:rsidRPr="00876A4A">
        <w:rPr>
          <w:rFonts w:ascii="Verdana" w:hAnsi="Verdana" w:cs="GillSansMT-Bold"/>
          <w:sz w:val="18"/>
          <w:szCs w:val="18"/>
        </w:rPr>
        <w:t xml:space="preserve">RE: </w:t>
      </w:r>
      <w:r w:rsidRPr="00876A4A">
        <w:rPr>
          <w:rFonts w:ascii="Verdana" w:hAnsi="Verdana" w:cs="GillSansMT-Bold"/>
          <w:sz w:val="18"/>
          <w:szCs w:val="18"/>
        </w:rPr>
        <w:tab/>
      </w:r>
      <w:r w:rsidR="004674B0" w:rsidRPr="00EA5A12">
        <w:rPr>
          <w:rFonts w:ascii="Verdana" w:hAnsi="Verdana" w:cs="GillSansMT-Bold"/>
          <w:b/>
          <w:bCs/>
          <w:sz w:val="18"/>
          <w:szCs w:val="18"/>
        </w:rPr>
        <w:t xml:space="preserve">Zoning Code Text Amendment – CRITICAL AREAS </w:t>
      </w:r>
      <w:r w:rsidR="00323C80" w:rsidRPr="00EA5A12">
        <w:rPr>
          <w:rFonts w:ascii="Verdana" w:hAnsi="Verdana" w:cs="GillSansMT-Bold"/>
          <w:b/>
          <w:bCs/>
          <w:sz w:val="18"/>
          <w:szCs w:val="18"/>
        </w:rPr>
        <w:t>REGULATIONS</w:t>
      </w:r>
    </w:p>
    <w:p w14:paraId="598F3CA3" w14:textId="3E2BDAC9" w:rsidR="00420154" w:rsidRPr="00420154" w:rsidRDefault="00420154" w:rsidP="001E3E4F">
      <w:pPr>
        <w:widowControl w:val="0"/>
        <w:pBdr>
          <w:bottom w:val="single" w:sz="12" w:space="15" w:color="auto"/>
        </w:pBdr>
        <w:ind w:left="990" w:right="353" w:hanging="990"/>
        <w:rPr>
          <w:rFonts w:ascii="Verdana" w:hAnsi="Verdana" w:cs="GillSansMT-Bold"/>
          <w:sz w:val="18"/>
          <w:szCs w:val="18"/>
        </w:rPr>
      </w:pPr>
      <w:proofErr w:type="gramStart"/>
      <w:r w:rsidRPr="00EA5A12">
        <w:rPr>
          <w:rFonts w:ascii="Verdana" w:hAnsi="Verdana" w:cs="GillSansMT-Bold"/>
          <w:sz w:val="18"/>
          <w:szCs w:val="18"/>
        </w:rPr>
        <w:t>File #</w:t>
      </w:r>
      <w:r w:rsidR="001B6BAE" w:rsidRPr="00EA5A12">
        <w:rPr>
          <w:rFonts w:ascii="Verdana" w:hAnsi="Verdana" w:cs="GillSansMT-Bold"/>
          <w:sz w:val="18"/>
          <w:szCs w:val="18"/>
        </w:rPr>
        <w:t>:</w:t>
      </w:r>
      <w:proofErr w:type="gramEnd"/>
      <w:r w:rsidR="001B6BAE" w:rsidRPr="00EA5A12">
        <w:rPr>
          <w:rFonts w:ascii="Verdana" w:hAnsi="Verdana" w:cs="GillSansMT-Bold"/>
          <w:sz w:val="18"/>
          <w:szCs w:val="18"/>
        </w:rPr>
        <w:tab/>
      </w:r>
      <w:r w:rsidRPr="00EA5A12">
        <w:rPr>
          <w:rFonts w:ascii="Verdana" w:hAnsi="Verdana" w:cs="GillSansMT-Bold"/>
          <w:sz w:val="18"/>
          <w:szCs w:val="18"/>
        </w:rPr>
        <w:t>CTA-2024-0003</w:t>
      </w:r>
    </w:p>
    <w:p w14:paraId="7D84951A" w14:textId="77777777" w:rsidR="00420154" w:rsidRDefault="00420154" w:rsidP="00A75C79">
      <w:pPr>
        <w:widowControl w:val="0"/>
        <w:spacing w:line="300" w:lineRule="atLeast"/>
        <w:ind w:left="540" w:hanging="540"/>
        <w:rPr>
          <w:rFonts w:ascii="Verdana" w:hAnsi="Verdana" w:cs="GillSansMT-Bold"/>
          <w:b/>
          <w:bCs/>
          <w:sz w:val="18"/>
          <w:szCs w:val="18"/>
        </w:rPr>
      </w:pPr>
    </w:p>
    <w:p w14:paraId="7F8551DE" w14:textId="7B0E0EB6" w:rsidR="00D11482" w:rsidRDefault="007E034F" w:rsidP="0025280D">
      <w:pPr>
        <w:widowControl w:val="0"/>
        <w:spacing w:line="260" w:lineRule="atLeast"/>
        <w:ind w:left="540" w:hanging="540"/>
        <w:rPr>
          <w:rFonts w:ascii="Verdana" w:hAnsi="Verdana" w:cs="GillSansMT-Bold"/>
          <w:b/>
          <w:bCs/>
          <w:sz w:val="18"/>
          <w:szCs w:val="18"/>
        </w:rPr>
      </w:pPr>
      <w:r w:rsidRPr="00876A4A">
        <w:rPr>
          <w:rFonts w:ascii="Verdana" w:hAnsi="Verdana" w:cs="GillSansMT-Bold"/>
          <w:b/>
          <w:bCs/>
          <w:sz w:val="18"/>
          <w:szCs w:val="18"/>
        </w:rPr>
        <w:t>I.</w:t>
      </w:r>
      <w:r w:rsidRPr="00876A4A">
        <w:rPr>
          <w:rFonts w:ascii="Verdana" w:hAnsi="Verdana" w:cs="GillSansMT-Bold"/>
          <w:b/>
          <w:bCs/>
          <w:sz w:val="18"/>
          <w:szCs w:val="18"/>
        </w:rPr>
        <w:tab/>
        <w:t>BACKGROUND</w:t>
      </w:r>
      <w:bookmarkEnd w:id="0"/>
    </w:p>
    <w:p w14:paraId="05FA9CE5" w14:textId="77777777" w:rsidR="0075049E" w:rsidRPr="00876A4A" w:rsidRDefault="0075049E" w:rsidP="0025280D">
      <w:pPr>
        <w:spacing w:line="260" w:lineRule="atLeast"/>
        <w:rPr>
          <w:rFonts w:ascii="Verdana" w:hAnsi="Verdana"/>
          <w:sz w:val="18"/>
          <w:szCs w:val="18"/>
        </w:rPr>
      </w:pPr>
      <w:bookmarkStart w:id="1" w:name="_Hlk43123382"/>
    </w:p>
    <w:p w14:paraId="69640295" w14:textId="69D7B150" w:rsidR="00ED3B5D" w:rsidRDefault="00ED3B5D" w:rsidP="00ED3B5D">
      <w:pPr>
        <w:spacing w:line="260" w:lineRule="atLeast"/>
        <w:rPr>
          <w:rFonts w:ascii="Verdana" w:hAnsi="Verdana"/>
          <w:b/>
          <w:sz w:val="18"/>
          <w:szCs w:val="18"/>
        </w:rPr>
      </w:pPr>
      <w:bookmarkStart w:id="2" w:name="_Hlk153527740"/>
      <w:r>
        <w:rPr>
          <w:rFonts w:ascii="Verdana" w:hAnsi="Verdana"/>
          <w:b/>
          <w:sz w:val="18"/>
          <w:szCs w:val="18"/>
        </w:rPr>
        <w:t xml:space="preserve">Purpose:  </w:t>
      </w:r>
      <w:r w:rsidR="00F947BA" w:rsidRPr="00332F75">
        <w:rPr>
          <w:rFonts w:ascii="Verdana" w:hAnsi="Verdana"/>
          <w:bCs/>
          <w:sz w:val="18"/>
          <w:szCs w:val="18"/>
        </w:rPr>
        <w:t>The</w:t>
      </w:r>
      <w:r w:rsidR="00F947BA" w:rsidRPr="004F11A4">
        <w:rPr>
          <w:rFonts w:ascii="Verdana" w:hAnsi="Verdana" w:cs="GillSansMT-Bold"/>
          <w:sz w:val="18"/>
          <w:szCs w:val="18"/>
        </w:rPr>
        <w:t xml:space="preserve"> </w:t>
      </w:r>
      <w:r w:rsidR="00F947BA">
        <w:rPr>
          <w:rFonts w:ascii="Verdana" w:hAnsi="Verdana" w:cs="GillSansMT-Bold"/>
          <w:sz w:val="18"/>
          <w:szCs w:val="18"/>
        </w:rPr>
        <w:t>City Council</w:t>
      </w:r>
      <w:r w:rsidR="00F947BA" w:rsidRPr="004F11A4">
        <w:rPr>
          <w:rFonts w:ascii="Verdana" w:hAnsi="Verdana" w:cs="GillSansMT-Bold"/>
          <w:sz w:val="18"/>
          <w:szCs w:val="18"/>
        </w:rPr>
        <w:t xml:space="preserve"> is being asked to </w:t>
      </w:r>
      <w:proofErr w:type="gramStart"/>
      <w:r w:rsidR="00F947BA" w:rsidRPr="004F11A4">
        <w:rPr>
          <w:rFonts w:ascii="Verdana" w:hAnsi="Verdana" w:cs="GillSansMT-Bold"/>
          <w:sz w:val="18"/>
          <w:szCs w:val="18"/>
        </w:rPr>
        <w:t>take action</w:t>
      </w:r>
      <w:proofErr w:type="gramEnd"/>
      <w:r w:rsidR="00F947BA" w:rsidRPr="004F11A4">
        <w:rPr>
          <w:rFonts w:ascii="Verdana" w:hAnsi="Verdana" w:cs="GillSansMT-Bold"/>
          <w:sz w:val="18"/>
          <w:szCs w:val="18"/>
        </w:rPr>
        <w:t xml:space="preserve"> on</w:t>
      </w:r>
      <w:r w:rsidR="00F947BA">
        <w:rPr>
          <w:rFonts w:ascii="Verdana" w:hAnsi="Verdana" w:cs="GillSansMT-Bold"/>
          <w:sz w:val="18"/>
          <w:szCs w:val="18"/>
        </w:rPr>
        <w:t xml:space="preserve"> </w:t>
      </w:r>
      <w:r w:rsidR="00F947BA" w:rsidRPr="00EA5A12">
        <w:rPr>
          <w:rFonts w:ascii="Verdana" w:hAnsi="Verdana" w:cs="GillSansMT-Bold"/>
          <w:sz w:val="18"/>
          <w:szCs w:val="18"/>
        </w:rPr>
        <w:t xml:space="preserve">Ordinance No. 2909 adopting the 2024 </w:t>
      </w:r>
      <w:r w:rsidR="00A21B28" w:rsidRPr="00EA5A12">
        <w:rPr>
          <w:rFonts w:ascii="Verdana" w:hAnsi="Verdana" w:cs="GillSansMT-Bold"/>
          <w:sz w:val="18"/>
          <w:szCs w:val="18"/>
        </w:rPr>
        <w:t>Comp</w:t>
      </w:r>
      <w:r w:rsidR="00F947BA" w:rsidRPr="00EA5A12">
        <w:rPr>
          <w:rFonts w:ascii="Verdana" w:hAnsi="Verdana" w:cs="GillSansMT-Bold"/>
          <w:sz w:val="18"/>
          <w:szCs w:val="18"/>
        </w:rPr>
        <w:t xml:space="preserve"> Plan update </w:t>
      </w:r>
      <w:r w:rsidR="00A21B28" w:rsidRPr="00EA5A12">
        <w:rPr>
          <w:rFonts w:ascii="Verdana" w:hAnsi="Verdana" w:cs="GillSansMT-Bold"/>
          <w:sz w:val="18"/>
          <w:szCs w:val="18"/>
        </w:rPr>
        <w:t>on Critical Areas Regulations.</w:t>
      </w:r>
      <w:r w:rsidR="00A21B28">
        <w:rPr>
          <w:rFonts w:ascii="Verdana" w:hAnsi="Verdana" w:cs="GillSansMT-Bold"/>
          <w:sz w:val="18"/>
          <w:szCs w:val="18"/>
        </w:rPr>
        <w:t xml:space="preserve"> </w:t>
      </w:r>
    </w:p>
    <w:p w14:paraId="3CC40544" w14:textId="77777777" w:rsidR="00ED3B5D" w:rsidRPr="004F11A4" w:rsidRDefault="00ED3B5D" w:rsidP="00ED3B5D">
      <w:pPr>
        <w:spacing w:line="260" w:lineRule="atLeast"/>
        <w:ind w:left="540" w:hanging="540"/>
        <w:rPr>
          <w:rFonts w:ascii="Verdana" w:hAnsi="Verdana"/>
          <w:b/>
          <w:sz w:val="18"/>
          <w:szCs w:val="18"/>
        </w:rPr>
      </w:pPr>
    </w:p>
    <w:p w14:paraId="470AD433" w14:textId="77777777" w:rsidR="00ED3B5D" w:rsidRDefault="00ED3B5D" w:rsidP="00ED3B5D">
      <w:pPr>
        <w:spacing w:line="260" w:lineRule="atLeast"/>
        <w:ind w:left="540" w:hanging="540"/>
        <w:rPr>
          <w:rFonts w:ascii="Verdana" w:hAnsi="Verdana"/>
          <w:b/>
          <w:sz w:val="18"/>
          <w:szCs w:val="18"/>
        </w:rPr>
      </w:pPr>
      <w:r>
        <w:rPr>
          <w:rFonts w:ascii="Verdana" w:hAnsi="Verdana"/>
          <w:b/>
          <w:sz w:val="18"/>
          <w:szCs w:val="18"/>
        </w:rPr>
        <w:t>Why amendments are being proposed</w:t>
      </w:r>
    </w:p>
    <w:p w14:paraId="4E7E9697" w14:textId="77777777" w:rsidR="00ED3B5D" w:rsidRDefault="00ED3B5D" w:rsidP="0025280D">
      <w:pPr>
        <w:tabs>
          <w:tab w:val="left" w:pos="1440"/>
        </w:tabs>
        <w:spacing w:line="260" w:lineRule="atLeast"/>
        <w:rPr>
          <w:rFonts w:ascii="Verdana" w:hAnsi="Verdana" w:cs="Arial"/>
          <w:sz w:val="18"/>
          <w:szCs w:val="18"/>
          <w:shd w:val="clear" w:color="auto" w:fill="FFFFFF"/>
        </w:rPr>
      </w:pPr>
    </w:p>
    <w:p w14:paraId="68751D40" w14:textId="2B0734BA" w:rsidR="00B11E1B" w:rsidRPr="00D70FAC" w:rsidRDefault="00B11E1B" w:rsidP="0025280D">
      <w:pPr>
        <w:tabs>
          <w:tab w:val="left" w:pos="1440"/>
        </w:tabs>
        <w:spacing w:line="260" w:lineRule="atLeast"/>
        <w:rPr>
          <w:rFonts w:ascii="Verdana" w:hAnsi="Verdana" w:cs="Arial"/>
          <w:sz w:val="18"/>
          <w:szCs w:val="18"/>
          <w:shd w:val="clear" w:color="auto" w:fill="FFFFFF"/>
        </w:rPr>
      </w:pPr>
      <w:r w:rsidRPr="00D70FAC">
        <w:rPr>
          <w:rFonts w:ascii="Verdana" w:hAnsi="Verdana" w:cs="Arial"/>
          <w:sz w:val="18"/>
          <w:szCs w:val="18"/>
          <w:shd w:val="clear" w:color="auto" w:fill="FFFFFF"/>
        </w:rPr>
        <w:t>The State Growth Management Act (GMA) requires cities to complete a “10-year periodic update” of their Comprehensive Plans. Sumner’s 10-year update will involve extensive revisions to the Comprehensive Plan (Comp Plan) and regulations to reflect new State laws and changes that have occurred over the last decade.</w:t>
      </w:r>
    </w:p>
    <w:p w14:paraId="6E24A263" w14:textId="77777777" w:rsidR="00B11E1B" w:rsidRPr="00FE12DC" w:rsidRDefault="00B11E1B" w:rsidP="0025280D">
      <w:pPr>
        <w:tabs>
          <w:tab w:val="left" w:pos="1440"/>
        </w:tabs>
        <w:spacing w:line="260" w:lineRule="atLeast"/>
        <w:rPr>
          <w:rFonts w:ascii="Verdana" w:hAnsi="Verdana" w:cs="Arial"/>
          <w:color w:val="414141"/>
          <w:sz w:val="18"/>
          <w:szCs w:val="18"/>
          <w:shd w:val="clear" w:color="auto" w:fill="FFFFFF"/>
        </w:rPr>
      </w:pPr>
    </w:p>
    <w:p w14:paraId="5DFBCF3D" w14:textId="1C280DA9" w:rsidR="0012358B" w:rsidRPr="00876A4A" w:rsidRDefault="00C955A8" w:rsidP="0025280D">
      <w:pPr>
        <w:spacing w:line="260" w:lineRule="atLeast"/>
        <w:rPr>
          <w:rFonts w:ascii="Verdana" w:hAnsi="Verdana"/>
          <w:sz w:val="18"/>
          <w:szCs w:val="18"/>
        </w:rPr>
      </w:pPr>
      <w:r w:rsidRPr="00876A4A">
        <w:rPr>
          <w:rFonts w:ascii="Verdana" w:hAnsi="Verdana"/>
          <w:sz w:val="18"/>
          <w:szCs w:val="18"/>
        </w:rPr>
        <w:t xml:space="preserve">The GMA requires all cities and counties to adopt regulations that protect critical areas. </w:t>
      </w:r>
      <w:bookmarkEnd w:id="2"/>
      <w:r w:rsidRPr="00876A4A">
        <w:rPr>
          <w:rFonts w:ascii="Verdana" w:hAnsi="Verdana"/>
          <w:sz w:val="18"/>
          <w:szCs w:val="18"/>
        </w:rPr>
        <w:t xml:space="preserve">Critical areas are lands with natural hazards </w:t>
      </w:r>
      <w:r w:rsidR="001021B3">
        <w:rPr>
          <w:rFonts w:ascii="Verdana" w:hAnsi="Verdana"/>
          <w:sz w:val="18"/>
          <w:szCs w:val="18"/>
        </w:rPr>
        <w:t xml:space="preserve">and </w:t>
      </w:r>
      <w:r>
        <w:rPr>
          <w:rFonts w:ascii="Verdana" w:hAnsi="Verdana"/>
          <w:sz w:val="18"/>
          <w:szCs w:val="18"/>
        </w:rPr>
        <w:t xml:space="preserve">areas that </w:t>
      </w:r>
      <w:r w:rsidRPr="00876A4A">
        <w:rPr>
          <w:rFonts w:ascii="Verdana" w:hAnsi="Verdana"/>
          <w:sz w:val="18"/>
          <w:szCs w:val="18"/>
        </w:rPr>
        <w:t>support fragile or valuable resources.</w:t>
      </w:r>
      <w:r w:rsidR="00B32DDD">
        <w:rPr>
          <w:rFonts w:ascii="Verdana" w:hAnsi="Verdana"/>
          <w:sz w:val="18"/>
          <w:szCs w:val="18"/>
        </w:rPr>
        <w:t xml:space="preserve">  Sumner’s critical areas regulations were first adopted in the early 1990s</w:t>
      </w:r>
      <w:r w:rsidR="0012358B">
        <w:rPr>
          <w:rFonts w:ascii="Verdana" w:hAnsi="Verdana"/>
          <w:sz w:val="18"/>
          <w:szCs w:val="18"/>
        </w:rPr>
        <w:t>.</w:t>
      </w:r>
      <w:r w:rsidRPr="00876A4A">
        <w:rPr>
          <w:rFonts w:ascii="Verdana" w:hAnsi="Verdana"/>
          <w:sz w:val="18"/>
          <w:szCs w:val="18"/>
        </w:rPr>
        <w:t xml:space="preserve"> RCW 36.70A.030(5) defines five types of critical areas: </w:t>
      </w:r>
    </w:p>
    <w:p w14:paraId="1327EAE2" w14:textId="77777777" w:rsidR="0075049E" w:rsidRPr="00876A4A" w:rsidRDefault="0075049E" w:rsidP="0025280D">
      <w:pPr>
        <w:pStyle w:val="ListParagraph"/>
        <w:numPr>
          <w:ilvl w:val="0"/>
          <w:numId w:val="2"/>
        </w:numPr>
        <w:suppressAutoHyphens/>
        <w:autoSpaceDE w:val="0"/>
        <w:autoSpaceDN w:val="0"/>
        <w:adjustRightInd w:val="0"/>
        <w:spacing w:line="260" w:lineRule="atLeast"/>
        <w:contextualSpacing w:val="0"/>
        <w:textAlignment w:val="center"/>
        <w:rPr>
          <w:rFonts w:ascii="Verdana" w:hAnsi="Verdana"/>
          <w:sz w:val="18"/>
          <w:szCs w:val="18"/>
        </w:rPr>
      </w:pPr>
      <w:r w:rsidRPr="00876A4A">
        <w:rPr>
          <w:rFonts w:ascii="Verdana" w:hAnsi="Verdana"/>
          <w:sz w:val="18"/>
          <w:szCs w:val="18"/>
        </w:rPr>
        <w:t>Wetlands</w:t>
      </w:r>
    </w:p>
    <w:p w14:paraId="62C2AE83" w14:textId="77777777" w:rsidR="00824025" w:rsidRDefault="00C955A8" w:rsidP="0025280D">
      <w:pPr>
        <w:pStyle w:val="ListParagraph"/>
        <w:numPr>
          <w:ilvl w:val="0"/>
          <w:numId w:val="2"/>
        </w:numPr>
        <w:suppressAutoHyphens/>
        <w:autoSpaceDE w:val="0"/>
        <w:autoSpaceDN w:val="0"/>
        <w:adjustRightInd w:val="0"/>
        <w:spacing w:line="260" w:lineRule="atLeast"/>
        <w:contextualSpacing w:val="0"/>
        <w:textAlignment w:val="center"/>
        <w:rPr>
          <w:rFonts w:ascii="Verdana" w:hAnsi="Verdana"/>
          <w:sz w:val="18"/>
          <w:szCs w:val="18"/>
        </w:rPr>
      </w:pPr>
      <w:r>
        <w:rPr>
          <w:rFonts w:ascii="Verdana" w:hAnsi="Verdana"/>
          <w:sz w:val="18"/>
          <w:szCs w:val="18"/>
        </w:rPr>
        <w:t xml:space="preserve">Aquifer recharge areas </w:t>
      </w:r>
    </w:p>
    <w:p w14:paraId="7CF16355" w14:textId="6CF088F2" w:rsidR="0075049E" w:rsidRPr="00876A4A" w:rsidRDefault="0075049E" w:rsidP="0025280D">
      <w:pPr>
        <w:pStyle w:val="ListParagraph"/>
        <w:numPr>
          <w:ilvl w:val="0"/>
          <w:numId w:val="2"/>
        </w:numPr>
        <w:suppressAutoHyphens/>
        <w:autoSpaceDE w:val="0"/>
        <w:autoSpaceDN w:val="0"/>
        <w:adjustRightInd w:val="0"/>
        <w:spacing w:line="260" w:lineRule="atLeast"/>
        <w:contextualSpacing w:val="0"/>
        <w:textAlignment w:val="center"/>
        <w:rPr>
          <w:rFonts w:ascii="Verdana" w:hAnsi="Verdana"/>
          <w:sz w:val="18"/>
          <w:szCs w:val="18"/>
        </w:rPr>
      </w:pPr>
      <w:r w:rsidRPr="00876A4A">
        <w:rPr>
          <w:rFonts w:ascii="Verdana" w:hAnsi="Verdana"/>
          <w:sz w:val="18"/>
          <w:szCs w:val="18"/>
        </w:rPr>
        <w:t>Frequently flooded areas</w:t>
      </w:r>
    </w:p>
    <w:p w14:paraId="537C9D9A" w14:textId="77777777" w:rsidR="0075049E" w:rsidRPr="00876A4A" w:rsidRDefault="0075049E" w:rsidP="0025280D">
      <w:pPr>
        <w:pStyle w:val="ListParagraph"/>
        <w:numPr>
          <w:ilvl w:val="0"/>
          <w:numId w:val="2"/>
        </w:numPr>
        <w:suppressAutoHyphens/>
        <w:autoSpaceDE w:val="0"/>
        <w:autoSpaceDN w:val="0"/>
        <w:adjustRightInd w:val="0"/>
        <w:spacing w:line="260" w:lineRule="atLeast"/>
        <w:contextualSpacing w:val="0"/>
        <w:textAlignment w:val="center"/>
        <w:rPr>
          <w:rFonts w:ascii="Verdana" w:hAnsi="Verdana"/>
          <w:sz w:val="18"/>
          <w:szCs w:val="18"/>
        </w:rPr>
      </w:pPr>
      <w:r w:rsidRPr="00876A4A">
        <w:rPr>
          <w:rFonts w:ascii="Verdana" w:hAnsi="Verdana"/>
          <w:sz w:val="18"/>
          <w:szCs w:val="18"/>
        </w:rPr>
        <w:t>Geologically hazardous areas</w:t>
      </w:r>
    </w:p>
    <w:p w14:paraId="6EB7022C" w14:textId="73A9470E" w:rsidR="0075049E" w:rsidRPr="00876A4A" w:rsidRDefault="0075049E" w:rsidP="0025280D">
      <w:pPr>
        <w:pStyle w:val="ListParagraph"/>
        <w:numPr>
          <w:ilvl w:val="0"/>
          <w:numId w:val="2"/>
        </w:numPr>
        <w:suppressAutoHyphens/>
        <w:autoSpaceDE w:val="0"/>
        <w:autoSpaceDN w:val="0"/>
        <w:adjustRightInd w:val="0"/>
        <w:spacing w:line="260" w:lineRule="atLeast"/>
        <w:contextualSpacing w:val="0"/>
        <w:textAlignment w:val="center"/>
        <w:rPr>
          <w:rFonts w:ascii="Verdana" w:hAnsi="Verdana"/>
          <w:sz w:val="18"/>
          <w:szCs w:val="18"/>
        </w:rPr>
      </w:pPr>
      <w:r w:rsidRPr="00876A4A">
        <w:rPr>
          <w:rFonts w:ascii="Verdana" w:hAnsi="Verdana"/>
          <w:sz w:val="18"/>
          <w:szCs w:val="18"/>
        </w:rPr>
        <w:t>Fish and wildlife habitat conservation areas</w:t>
      </w:r>
      <w:r w:rsidR="00964A86" w:rsidRPr="00876A4A">
        <w:rPr>
          <w:rFonts w:ascii="Verdana" w:hAnsi="Verdana"/>
          <w:sz w:val="18"/>
          <w:szCs w:val="18"/>
        </w:rPr>
        <w:t>.</w:t>
      </w:r>
    </w:p>
    <w:p w14:paraId="3F58E1AD" w14:textId="77777777" w:rsidR="00964A86" w:rsidRPr="00876A4A" w:rsidRDefault="00964A86" w:rsidP="0025280D">
      <w:pPr>
        <w:pStyle w:val="ListParagraph"/>
        <w:suppressAutoHyphens/>
        <w:autoSpaceDE w:val="0"/>
        <w:autoSpaceDN w:val="0"/>
        <w:adjustRightInd w:val="0"/>
        <w:spacing w:line="260" w:lineRule="atLeast"/>
        <w:contextualSpacing w:val="0"/>
        <w:textAlignment w:val="center"/>
        <w:rPr>
          <w:rFonts w:ascii="Verdana" w:hAnsi="Verdana"/>
          <w:sz w:val="18"/>
          <w:szCs w:val="18"/>
        </w:rPr>
      </w:pPr>
    </w:p>
    <w:p w14:paraId="7DDB3B08" w14:textId="7F9211CC" w:rsidR="0075049E" w:rsidRPr="00876A4A" w:rsidRDefault="00B32DDD" w:rsidP="0025280D">
      <w:pPr>
        <w:spacing w:line="260" w:lineRule="atLeast"/>
        <w:rPr>
          <w:rFonts w:ascii="Verdana" w:hAnsi="Verdana"/>
          <w:sz w:val="18"/>
          <w:szCs w:val="18"/>
        </w:rPr>
      </w:pPr>
      <w:bookmarkStart w:id="3" w:name="_Hlk153527792"/>
      <w:r w:rsidRPr="00876A4A">
        <w:rPr>
          <w:rFonts w:ascii="Verdana" w:hAnsi="Verdana"/>
          <w:sz w:val="18"/>
          <w:szCs w:val="18"/>
        </w:rPr>
        <w:t>Critical areas regulations help preserve the natural environment, maintain fish and wildlife habitat, protect drinking water</w:t>
      </w:r>
      <w:r>
        <w:rPr>
          <w:rFonts w:ascii="Verdana" w:hAnsi="Verdana"/>
          <w:sz w:val="18"/>
          <w:szCs w:val="18"/>
        </w:rPr>
        <w:t xml:space="preserve"> and</w:t>
      </w:r>
      <w:r w:rsidRPr="00876A4A">
        <w:rPr>
          <w:rFonts w:ascii="Verdana" w:hAnsi="Verdana"/>
          <w:sz w:val="18"/>
          <w:szCs w:val="18"/>
        </w:rPr>
        <w:t xml:space="preserve"> </w:t>
      </w:r>
      <w:r>
        <w:rPr>
          <w:rFonts w:ascii="Verdana" w:hAnsi="Verdana"/>
          <w:sz w:val="18"/>
          <w:szCs w:val="18"/>
        </w:rPr>
        <w:t xml:space="preserve">help </w:t>
      </w:r>
      <w:r w:rsidRPr="00876A4A">
        <w:rPr>
          <w:rFonts w:ascii="Verdana" w:hAnsi="Verdana"/>
          <w:sz w:val="18"/>
          <w:szCs w:val="18"/>
        </w:rPr>
        <w:t>reduce exposure to risks, such as landslides or floodin</w:t>
      </w:r>
      <w:r w:rsidR="00420154">
        <w:rPr>
          <w:rFonts w:ascii="Verdana" w:hAnsi="Verdana"/>
          <w:sz w:val="18"/>
          <w:szCs w:val="18"/>
        </w:rPr>
        <w:t>g.</w:t>
      </w:r>
      <w:r w:rsidRPr="00876A4A">
        <w:rPr>
          <w:rFonts w:ascii="Verdana" w:hAnsi="Verdana"/>
          <w:sz w:val="18"/>
          <w:szCs w:val="18"/>
        </w:rPr>
        <w:t xml:space="preserve"> </w:t>
      </w:r>
      <w:r w:rsidR="0075049E" w:rsidRPr="00876A4A">
        <w:rPr>
          <w:rFonts w:ascii="Verdana" w:hAnsi="Verdana"/>
          <w:sz w:val="18"/>
          <w:szCs w:val="18"/>
        </w:rPr>
        <w:t>All critical areas must be designated, and their functions and values protected using the best available scientific information</w:t>
      </w:r>
      <w:r w:rsidR="00C955A8">
        <w:rPr>
          <w:rFonts w:ascii="Verdana" w:hAnsi="Verdana"/>
          <w:sz w:val="18"/>
          <w:szCs w:val="18"/>
        </w:rPr>
        <w:t xml:space="preserve"> (BAS)</w:t>
      </w:r>
      <w:r w:rsidR="004B4F08">
        <w:rPr>
          <w:rFonts w:ascii="Verdana" w:hAnsi="Verdana"/>
          <w:sz w:val="18"/>
          <w:szCs w:val="18"/>
        </w:rPr>
        <w:t>.</w:t>
      </w:r>
      <w:r w:rsidR="0075049E" w:rsidRPr="00876A4A">
        <w:rPr>
          <w:rFonts w:ascii="Verdana" w:hAnsi="Verdana"/>
          <w:sz w:val="18"/>
          <w:szCs w:val="18"/>
        </w:rPr>
        <w:t xml:space="preserve"> </w:t>
      </w:r>
      <w:bookmarkEnd w:id="3"/>
      <w:r w:rsidR="0075049E" w:rsidRPr="00876A4A">
        <w:rPr>
          <w:rFonts w:ascii="Verdana" w:hAnsi="Verdana"/>
          <w:sz w:val="18"/>
          <w:szCs w:val="18"/>
        </w:rPr>
        <w:t xml:space="preserve">As defined by WAC 365-195-900 through 925, </w:t>
      </w:r>
      <w:r w:rsidR="00964A86" w:rsidRPr="00876A4A">
        <w:rPr>
          <w:rFonts w:ascii="Verdana" w:hAnsi="Verdana"/>
          <w:sz w:val="18"/>
          <w:szCs w:val="18"/>
        </w:rPr>
        <w:t>BAS</w:t>
      </w:r>
      <w:r w:rsidR="0075049E" w:rsidRPr="00876A4A">
        <w:rPr>
          <w:rFonts w:ascii="Verdana" w:hAnsi="Verdana"/>
          <w:sz w:val="18"/>
          <w:szCs w:val="18"/>
        </w:rPr>
        <w:t xml:space="preserve"> is derived from a process that includes peer-reviewed literature, standard methods, logical conclusions and reasonable inferences, quantitative analysis, and documented references to produce reliable information. </w:t>
      </w:r>
      <w:r w:rsidR="00964A86" w:rsidRPr="00876A4A">
        <w:rPr>
          <w:rFonts w:ascii="Verdana" w:hAnsi="Verdana"/>
          <w:sz w:val="18"/>
          <w:szCs w:val="18"/>
        </w:rPr>
        <w:t>The last substantial review of Sumner’s regulations for BAS was in 2015.  The 2024</w:t>
      </w:r>
      <w:r w:rsidR="0025280D">
        <w:rPr>
          <w:rFonts w:ascii="Verdana" w:hAnsi="Verdana"/>
          <w:sz w:val="18"/>
          <w:szCs w:val="18"/>
        </w:rPr>
        <w:t xml:space="preserve"> updates to Sumner’s regulations</w:t>
      </w:r>
      <w:r w:rsidR="00964A86" w:rsidRPr="00876A4A">
        <w:rPr>
          <w:rFonts w:ascii="Verdana" w:hAnsi="Verdana"/>
          <w:sz w:val="18"/>
          <w:szCs w:val="18"/>
        </w:rPr>
        <w:t xml:space="preserve"> are based on current Best Available Science. </w:t>
      </w:r>
    </w:p>
    <w:p w14:paraId="0F245ADA" w14:textId="77777777" w:rsidR="00824025" w:rsidRDefault="00824025" w:rsidP="0025280D">
      <w:pPr>
        <w:spacing w:line="260" w:lineRule="atLeast"/>
        <w:rPr>
          <w:rFonts w:ascii="Verdana" w:hAnsi="Verdana"/>
          <w:sz w:val="18"/>
          <w:szCs w:val="18"/>
        </w:rPr>
      </w:pPr>
    </w:p>
    <w:p w14:paraId="00BE0570" w14:textId="20AEDEBF" w:rsidR="00824025" w:rsidRDefault="00824025" w:rsidP="0025280D">
      <w:pPr>
        <w:widowControl w:val="0"/>
        <w:spacing w:line="260" w:lineRule="atLeast"/>
        <w:rPr>
          <w:rFonts w:ascii="Verdana" w:hAnsi="Verdana" w:cs="GillSansMT-Bold"/>
          <w:sz w:val="18"/>
          <w:szCs w:val="18"/>
        </w:rPr>
      </w:pPr>
      <w:r w:rsidRPr="00323C80">
        <w:rPr>
          <w:rFonts w:ascii="Verdana" w:hAnsi="Verdana"/>
          <w:sz w:val="18"/>
          <w:szCs w:val="18"/>
        </w:rPr>
        <w:t xml:space="preserve">The Planning Commission reviewed the proposed amendments, along with other 2024 Comprehensive Plan and regulations updates, </w:t>
      </w:r>
      <w:r w:rsidR="00ED6963" w:rsidRPr="00323C80">
        <w:rPr>
          <w:rFonts w:ascii="Verdana" w:hAnsi="Verdana"/>
          <w:sz w:val="18"/>
          <w:szCs w:val="18"/>
        </w:rPr>
        <w:t xml:space="preserve">in </w:t>
      </w:r>
      <w:r w:rsidR="00D66F81" w:rsidRPr="00323C80">
        <w:rPr>
          <w:rFonts w:ascii="Verdana" w:hAnsi="Verdana"/>
          <w:sz w:val="18"/>
          <w:szCs w:val="18"/>
        </w:rPr>
        <w:t xml:space="preserve">October 2023 </w:t>
      </w:r>
      <w:r w:rsidR="00B2468D" w:rsidRPr="00323C80">
        <w:rPr>
          <w:rFonts w:ascii="Verdana" w:hAnsi="Verdana"/>
          <w:sz w:val="18"/>
          <w:szCs w:val="18"/>
        </w:rPr>
        <w:t xml:space="preserve">and </w:t>
      </w:r>
      <w:r w:rsidR="00D66F81" w:rsidRPr="00323C80">
        <w:rPr>
          <w:rFonts w:ascii="Verdana" w:hAnsi="Verdana"/>
          <w:sz w:val="18"/>
          <w:szCs w:val="18"/>
        </w:rPr>
        <w:t>January</w:t>
      </w:r>
      <w:r w:rsidR="003C32DF" w:rsidRPr="00323C80">
        <w:rPr>
          <w:rFonts w:ascii="Verdana" w:hAnsi="Verdana"/>
          <w:sz w:val="18"/>
          <w:szCs w:val="18"/>
        </w:rPr>
        <w:t xml:space="preserve"> 2024</w:t>
      </w:r>
      <w:r w:rsidR="00DB4F24" w:rsidRPr="00323C80">
        <w:rPr>
          <w:rFonts w:ascii="Verdana" w:hAnsi="Verdana"/>
          <w:sz w:val="18"/>
          <w:szCs w:val="18"/>
        </w:rPr>
        <w:t xml:space="preserve">, and held a public hearing on the Plan and regulations on April 4, 2024. </w:t>
      </w:r>
      <w:bookmarkStart w:id="4" w:name="_Hlk160712811"/>
      <w:r w:rsidR="0037633C">
        <w:rPr>
          <w:rFonts w:ascii="Verdana" w:hAnsi="Verdana"/>
          <w:sz w:val="18"/>
          <w:szCs w:val="18"/>
        </w:rPr>
        <w:t>S</w:t>
      </w:r>
      <w:r w:rsidR="004E585A">
        <w:rPr>
          <w:rFonts w:ascii="Verdana" w:hAnsi="Verdana"/>
          <w:sz w:val="18"/>
          <w:szCs w:val="18"/>
        </w:rPr>
        <w:t xml:space="preserve">tudy sessions </w:t>
      </w:r>
      <w:r w:rsidR="00E83129">
        <w:rPr>
          <w:rFonts w:ascii="Verdana" w:hAnsi="Verdana"/>
          <w:sz w:val="18"/>
          <w:szCs w:val="18"/>
        </w:rPr>
        <w:t xml:space="preserve">with Council </w:t>
      </w:r>
      <w:r w:rsidR="0037633C">
        <w:rPr>
          <w:rFonts w:ascii="Verdana" w:hAnsi="Verdana"/>
          <w:sz w:val="18"/>
          <w:szCs w:val="18"/>
        </w:rPr>
        <w:t>occurred in October 2024 and November 2024.</w:t>
      </w:r>
    </w:p>
    <w:p w14:paraId="7B3B0B5C" w14:textId="77777777" w:rsidR="00751C56" w:rsidRDefault="00751C56" w:rsidP="0025280D">
      <w:pPr>
        <w:widowControl w:val="0"/>
        <w:spacing w:line="260" w:lineRule="atLeast"/>
        <w:rPr>
          <w:rFonts w:ascii="Verdana" w:hAnsi="Verdana" w:cs="GillSansMT-Bold"/>
          <w:sz w:val="18"/>
          <w:szCs w:val="18"/>
        </w:rPr>
      </w:pPr>
    </w:p>
    <w:p w14:paraId="0FFBF16B" w14:textId="77777777" w:rsidR="00751C56" w:rsidRPr="001A12A0" w:rsidRDefault="00751C56" w:rsidP="0025280D">
      <w:pPr>
        <w:widowControl w:val="0"/>
        <w:spacing w:line="260" w:lineRule="atLeast"/>
        <w:rPr>
          <w:rFonts w:ascii="Verdana" w:hAnsi="Verdana" w:cs="GillSansMT-Bold"/>
          <w:sz w:val="18"/>
          <w:szCs w:val="18"/>
        </w:rPr>
      </w:pPr>
    </w:p>
    <w:bookmarkEnd w:id="4"/>
    <w:p w14:paraId="42626F0A" w14:textId="77777777" w:rsidR="00824025" w:rsidRPr="00876A4A" w:rsidRDefault="00824025" w:rsidP="0025280D">
      <w:pPr>
        <w:widowControl w:val="0"/>
        <w:spacing w:line="260" w:lineRule="atLeast"/>
        <w:rPr>
          <w:rFonts w:ascii="Verdana" w:hAnsi="Verdana" w:cs="Times New Roman"/>
          <w:sz w:val="18"/>
          <w:szCs w:val="18"/>
        </w:rPr>
      </w:pPr>
    </w:p>
    <w:p w14:paraId="2E72DC08" w14:textId="74D55306" w:rsidR="00D8193A" w:rsidRDefault="007E034F" w:rsidP="0025280D">
      <w:pPr>
        <w:widowControl w:val="0"/>
        <w:spacing w:line="260" w:lineRule="atLeast"/>
        <w:ind w:left="540" w:hanging="540"/>
        <w:rPr>
          <w:rFonts w:ascii="Verdana" w:hAnsi="Verdana" w:cs="Times New Roman"/>
          <w:b/>
          <w:bCs/>
          <w:sz w:val="18"/>
          <w:szCs w:val="18"/>
        </w:rPr>
      </w:pPr>
      <w:r w:rsidRPr="00876A4A">
        <w:rPr>
          <w:rFonts w:ascii="Verdana" w:hAnsi="Verdana" w:cs="Times New Roman"/>
          <w:b/>
          <w:bCs/>
          <w:sz w:val="18"/>
          <w:szCs w:val="18"/>
        </w:rPr>
        <w:lastRenderedPageBreak/>
        <w:t xml:space="preserve">II.    </w:t>
      </w:r>
      <w:r w:rsidR="00824025">
        <w:rPr>
          <w:rFonts w:ascii="Verdana" w:hAnsi="Verdana" w:cs="Times New Roman"/>
          <w:b/>
          <w:bCs/>
          <w:sz w:val="18"/>
          <w:szCs w:val="18"/>
        </w:rPr>
        <w:t>SUMMARY</w:t>
      </w:r>
      <w:r w:rsidR="00824025" w:rsidRPr="00876A4A">
        <w:rPr>
          <w:rFonts w:ascii="Verdana" w:hAnsi="Verdana" w:cs="Times New Roman"/>
          <w:b/>
          <w:bCs/>
          <w:sz w:val="18"/>
          <w:szCs w:val="18"/>
        </w:rPr>
        <w:t xml:space="preserve"> </w:t>
      </w:r>
      <w:r w:rsidRPr="00876A4A">
        <w:rPr>
          <w:rFonts w:ascii="Verdana" w:hAnsi="Verdana" w:cs="Times New Roman"/>
          <w:b/>
          <w:bCs/>
          <w:sz w:val="18"/>
          <w:szCs w:val="18"/>
        </w:rPr>
        <w:t>OF PROPOSAL</w:t>
      </w:r>
    </w:p>
    <w:p w14:paraId="73A5F692" w14:textId="77777777" w:rsidR="003A5AB8" w:rsidRPr="00A75C79" w:rsidRDefault="003A5AB8" w:rsidP="0025280D">
      <w:pPr>
        <w:widowControl w:val="0"/>
        <w:spacing w:line="260" w:lineRule="atLeast"/>
        <w:ind w:left="540" w:hanging="540"/>
        <w:rPr>
          <w:rFonts w:ascii="Verdana" w:hAnsi="Verdana" w:cs="Times New Roman"/>
          <w:b/>
          <w:bCs/>
          <w:sz w:val="18"/>
          <w:szCs w:val="18"/>
        </w:rPr>
      </w:pPr>
    </w:p>
    <w:p w14:paraId="1943D43D" w14:textId="04CCA784" w:rsidR="00A75C79" w:rsidRPr="00676710" w:rsidRDefault="00D8193A" w:rsidP="0025280D">
      <w:pPr>
        <w:suppressAutoHyphens/>
        <w:autoSpaceDE w:val="0"/>
        <w:autoSpaceDN w:val="0"/>
        <w:adjustRightInd w:val="0"/>
        <w:spacing w:line="260" w:lineRule="atLeast"/>
        <w:textAlignment w:val="center"/>
        <w:rPr>
          <w:rFonts w:ascii="Verdana" w:hAnsi="Verdana"/>
          <w:sz w:val="18"/>
          <w:szCs w:val="18"/>
        </w:rPr>
      </w:pPr>
      <w:r w:rsidRPr="00EA5C22">
        <w:rPr>
          <w:rFonts w:ascii="Verdana" w:hAnsi="Verdana"/>
          <w:sz w:val="18"/>
          <w:szCs w:val="18"/>
        </w:rPr>
        <w:t xml:space="preserve">The proposed amendments to </w:t>
      </w:r>
      <w:r w:rsidRPr="00676710">
        <w:rPr>
          <w:rFonts w:ascii="Verdana" w:hAnsi="Verdana"/>
          <w:sz w:val="18"/>
          <w:szCs w:val="18"/>
        </w:rPr>
        <w:t xml:space="preserve">Sumner Municipal Code Title 16 Environment </w:t>
      </w:r>
      <w:r w:rsidR="001021B3">
        <w:rPr>
          <w:rFonts w:ascii="Verdana" w:hAnsi="Verdana"/>
          <w:sz w:val="18"/>
          <w:szCs w:val="18"/>
        </w:rPr>
        <w:t>update</w:t>
      </w:r>
      <w:r w:rsidRPr="00676710">
        <w:rPr>
          <w:rFonts w:ascii="Verdana" w:hAnsi="Verdana"/>
          <w:sz w:val="18"/>
          <w:szCs w:val="18"/>
        </w:rPr>
        <w:t xml:space="preserve"> regulations related to</w:t>
      </w:r>
      <w:r w:rsidR="00B96F54" w:rsidRPr="00676710">
        <w:rPr>
          <w:rFonts w:ascii="Verdana" w:hAnsi="Verdana"/>
          <w:sz w:val="18"/>
          <w:szCs w:val="18"/>
        </w:rPr>
        <w:t xml:space="preserve"> </w:t>
      </w:r>
      <w:r w:rsidRPr="00676710">
        <w:rPr>
          <w:rFonts w:ascii="Verdana" w:hAnsi="Verdana"/>
          <w:sz w:val="18"/>
          <w:szCs w:val="18"/>
        </w:rPr>
        <w:t xml:space="preserve">critical areas. </w:t>
      </w:r>
      <w:r w:rsidR="009138C8">
        <w:rPr>
          <w:rFonts w:ascii="Verdana" w:hAnsi="Verdana"/>
          <w:sz w:val="18"/>
          <w:szCs w:val="18"/>
        </w:rPr>
        <w:t xml:space="preserve">A significant change proposed is to the width of stream buffers.  </w:t>
      </w:r>
      <w:r w:rsidR="009138C8" w:rsidRPr="001021B3">
        <w:rPr>
          <w:rFonts w:ascii="Verdana" w:hAnsi="Verdana"/>
          <w:sz w:val="18"/>
          <w:szCs w:val="18"/>
        </w:rPr>
        <w:t xml:space="preserve">See </w:t>
      </w:r>
      <w:r w:rsidR="009138C8" w:rsidRPr="001021B3">
        <w:rPr>
          <w:rFonts w:ascii="Verdana" w:hAnsi="Verdana"/>
          <w:b/>
          <w:bCs/>
          <w:sz w:val="18"/>
          <w:szCs w:val="18"/>
        </w:rPr>
        <w:t>Exhibit A</w:t>
      </w:r>
      <w:r w:rsidR="009138C8" w:rsidRPr="001021B3">
        <w:rPr>
          <w:rFonts w:ascii="Verdana" w:hAnsi="Verdana"/>
          <w:sz w:val="18"/>
          <w:szCs w:val="18"/>
        </w:rPr>
        <w:t xml:space="preserve">, </w:t>
      </w:r>
      <w:r w:rsidR="009138C8" w:rsidRPr="001021B3">
        <w:rPr>
          <w:rFonts w:ascii="Verdana" w:hAnsi="Verdana"/>
          <w:b/>
          <w:bCs/>
          <w:sz w:val="18"/>
          <w:szCs w:val="18"/>
        </w:rPr>
        <w:t xml:space="preserve">Exhibit B.  </w:t>
      </w:r>
      <w:r w:rsidR="009138C8" w:rsidRPr="001021B3">
        <w:rPr>
          <w:rFonts w:ascii="Verdana" w:hAnsi="Verdana"/>
          <w:sz w:val="18"/>
          <w:szCs w:val="18"/>
        </w:rPr>
        <w:t>The proposed regulations are contained in</w:t>
      </w:r>
      <w:r w:rsidR="009138C8" w:rsidRPr="001021B3">
        <w:rPr>
          <w:rFonts w:ascii="Verdana" w:hAnsi="Verdana"/>
          <w:b/>
          <w:bCs/>
          <w:sz w:val="18"/>
          <w:szCs w:val="18"/>
        </w:rPr>
        <w:t xml:space="preserve"> </w:t>
      </w:r>
      <w:r w:rsidR="001A4179" w:rsidRPr="001021B3">
        <w:rPr>
          <w:rFonts w:ascii="Verdana" w:hAnsi="Verdana"/>
          <w:b/>
          <w:bCs/>
          <w:sz w:val="18"/>
          <w:szCs w:val="18"/>
        </w:rPr>
        <w:t>Exhibit C</w:t>
      </w:r>
      <w:r w:rsidR="00EA5C22" w:rsidRPr="001021B3">
        <w:rPr>
          <w:rFonts w:ascii="Verdana" w:hAnsi="Verdana"/>
          <w:b/>
          <w:bCs/>
          <w:sz w:val="18"/>
          <w:szCs w:val="18"/>
        </w:rPr>
        <w:t xml:space="preserve"> </w:t>
      </w:r>
      <w:r w:rsidR="001A4179" w:rsidRPr="001021B3">
        <w:rPr>
          <w:rFonts w:ascii="Verdana" w:hAnsi="Verdana"/>
          <w:sz w:val="18"/>
          <w:szCs w:val="18"/>
        </w:rPr>
        <w:t>Draft Critical Areas Regulations</w:t>
      </w:r>
      <w:r w:rsidR="00EA5C22" w:rsidRPr="001021B3">
        <w:rPr>
          <w:rFonts w:ascii="Verdana" w:hAnsi="Verdana"/>
          <w:sz w:val="18"/>
          <w:szCs w:val="18"/>
        </w:rPr>
        <w:t>.</w:t>
      </w:r>
      <w:r w:rsidR="00BE2A79" w:rsidRPr="001021B3">
        <w:rPr>
          <w:rFonts w:ascii="Verdana" w:hAnsi="Verdana"/>
          <w:b/>
          <w:bCs/>
          <w:sz w:val="18"/>
          <w:szCs w:val="18"/>
        </w:rPr>
        <w:t xml:space="preserve">  </w:t>
      </w:r>
      <w:r w:rsidRPr="001021B3">
        <w:rPr>
          <w:rFonts w:ascii="Verdana" w:hAnsi="Verdana"/>
          <w:sz w:val="18"/>
          <w:szCs w:val="18"/>
        </w:rPr>
        <w:t>Key changes are:</w:t>
      </w:r>
    </w:p>
    <w:p w14:paraId="68FA2315" w14:textId="77777777" w:rsidR="00B96F54" w:rsidRPr="00676710" w:rsidRDefault="00B96F54" w:rsidP="0025280D">
      <w:pPr>
        <w:suppressAutoHyphens/>
        <w:autoSpaceDE w:val="0"/>
        <w:autoSpaceDN w:val="0"/>
        <w:adjustRightInd w:val="0"/>
        <w:spacing w:line="260" w:lineRule="atLeast"/>
        <w:textAlignment w:val="center"/>
        <w:rPr>
          <w:rFonts w:ascii="Verdana" w:hAnsi="Verdana"/>
          <w:b/>
          <w:bCs/>
          <w:sz w:val="18"/>
          <w:szCs w:val="18"/>
        </w:rPr>
      </w:pPr>
      <w:bookmarkStart w:id="5" w:name="_Hlk153527957"/>
    </w:p>
    <w:p w14:paraId="7FDFDD36" w14:textId="72D6C26F" w:rsidR="0075049E" w:rsidRPr="00876A4A" w:rsidRDefault="00925968" w:rsidP="0025280D">
      <w:pPr>
        <w:pStyle w:val="ListParagraph"/>
        <w:numPr>
          <w:ilvl w:val="0"/>
          <w:numId w:val="3"/>
        </w:numPr>
        <w:suppressAutoHyphens/>
        <w:autoSpaceDE w:val="0"/>
        <w:autoSpaceDN w:val="0"/>
        <w:adjustRightInd w:val="0"/>
        <w:spacing w:line="260" w:lineRule="atLeast"/>
        <w:ind w:left="720"/>
        <w:contextualSpacing w:val="0"/>
        <w:textAlignment w:val="center"/>
        <w:rPr>
          <w:rFonts w:ascii="Verdana" w:hAnsi="Verdana"/>
          <w:b/>
          <w:bCs/>
          <w:sz w:val="18"/>
          <w:szCs w:val="18"/>
        </w:rPr>
      </w:pPr>
      <w:r w:rsidRPr="00676710">
        <w:rPr>
          <w:rFonts w:ascii="Verdana" w:hAnsi="Verdana"/>
          <w:b/>
          <w:bCs/>
          <w:sz w:val="18"/>
          <w:szCs w:val="18"/>
        </w:rPr>
        <w:t xml:space="preserve">Definitions and Formatting: </w:t>
      </w:r>
      <w:r w:rsidR="0075049E" w:rsidRPr="00676710">
        <w:rPr>
          <w:rFonts w:ascii="Verdana" w:hAnsi="Verdana"/>
          <w:sz w:val="18"/>
          <w:szCs w:val="18"/>
        </w:rPr>
        <w:t xml:space="preserve">Updated definitions </w:t>
      </w:r>
      <w:r w:rsidR="004B4F3B" w:rsidRPr="00676710">
        <w:rPr>
          <w:rFonts w:ascii="Verdana" w:hAnsi="Verdana"/>
          <w:sz w:val="18"/>
          <w:szCs w:val="18"/>
        </w:rPr>
        <w:t>section and section titles to be consistent with current state code, and</w:t>
      </w:r>
      <w:r w:rsidR="0075049E" w:rsidRPr="00676710">
        <w:rPr>
          <w:rFonts w:ascii="Verdana" w:hAnsi="Verdana"/>
          <w:sz w:val="18"/>
          <w:szCs w:val="18"/>
        </w:rPr>
        <w:t xml:space="preserve"> to bette</w:t>
      </w:r>
      <w:r w:rsidR="0075049E" w:rsidRPr="00876A4A">
        <w:rPr>
          <w:rFonts w:ascii="Verdana" w:hAnsi="Verdana"/>
          <w:sz w:val="18"/>
          <w:szCs w:val="18"/>
        </w:rPr>
        <w:t xml:space="preserve">r </w:t>
      </w:r>
      <w:r w:rsidR="00923F24">
        <w:rPr>
          <w:rFonts w:ascii="Verdana" w:hAnsi="Verdana"/>
          <w:sz w:val="18"/>
          <w:szCs w:val="18"/>
        </w:rPr>
        <w:t xml:space="preserve">address </w:t>
      </w:r>
      <w:r w:rsidR="0075049E" w:rsidRPr="00876A4A">
        <w:rPr>
          <w:rFonts w:ascii="Verdana" w:hAnsi="Verdana"/>
          <w:sz w:val="18"/>
          <w:szCs w:val="18"/>
        </w:rPr>
        <w:t xml:space="preserve">critical areas </w:t>
      </w:r>
      <w:r w:rsidR="00923F24">
        <w:rPr>
          <w:rFonts w:ascii="Verdana" w:hAnsi="Verdana"/>
          <w:sz w:val="18"/>
          <w:szCs w:val="18"/>
        </w:rPr>
        <w:t>requirements from the state, agency guidelines and best practices</w:t>
      </w:r>
      <w:r w:rsidR="00C955A8">
        <w:rPr>
          <w:rFonts w:ascii="Verdana" w:hAnsi="Verdana"/>
          <w:sz w:val="18"/>
          <w:szCs w:val="18"/>
        </w:rPr>
        <w:t>, such as</w:t>
      </w:r>
      <w:r w:rsidR="004B4F3B">
        <w:rPr>
          <w:rFonts w:ascii="Verdana" w:hAnsi="Verdana"/>
          <w:sz w:val="18"/>
          <w:szCs w:val="18"/>
        </w:rPr>
        <w:t>:</w:t>
      </w:r>
    </w:p>
    <w:p w14:paraId="08FF903D" w14:textId="063E5123" w:rsidR="004B4F3B" w:rsidRPr="00FA4C6B" w:rsidRDefault="007606B1" w:rsidP="0025280D">
      <w:pPr>
        <w:pStyle w:val="ListParagraph"/>
        <w:numPr>
          <w:ilvl w:val="1"/>
          <w:numId w:val="16"/>
        </w:numPr>
        <w:suppressAutoHyphens/>
        <w:autoSpaceDE w:val="0"/>
        <w:autoSpaceDN w:val="0"/>
        <w:adjustRightInd w:val="0"/>
        <w:spacing w:line="260" w:lineRule="atLeast"/>
        <w:ind w:left="1080"/>
        <w:contextualSpacing w:val="0"/>
        <w:textAlignment w:val="center"/>
        <w:rPr>
          <w:rFonts w:ascii="Verdana" w:hAnsi="Verdana"/>
          <w:b/>
          <w:bCs/>
          <w:sz w:val="18"/>
          <w:szCs w:val="18"/>
        </w:rPr>
      </w:pPr>
      <w:r>
        <w:rPr>
          <w:rFonts w:ascii="Verdana" w:hAnsi="Verdana"/>
          <w:sz w:val="18"/>
          <w:szCs w:val="18"/>
        </w:rPr>
        <w:t>C</w:t>
      </w:r>
      <w:r w:rsidR="004B4F3B" w:rsidRPr="00D56164">
        <w:rPr>
          <w:rFonts w:ascii="Verdana" w:hAnsi="Verdana"/>
          <w:sz w:val="18"/>
          <w:szCs w:val="18"/>
        </w:rPr>
        <w:t>hanging “Wildlife Habitat Area” to “Fish and Wildlife Habitat Conservation Area”</w:t>
      </w:r>
    </w:p>
    <w:p w14:paraId="73580F62" w14:textId="7FCAC41C" w:rsidR="00C955A8" w:rsidRPr="00876A4A" w:rsidRDefault="00C955A8" w:rsidP="0025280D">
      <w:pPr>
        <w:pStyle w:val="ListParagraph"/>
        <w:numPr>
          <w:ilvl w:val="1"/>
          <w:numId w:val="16"/>
        </w:numPr>
        <w:suppressAutoHyphens/>
        <w:autoSpaceDE w:val="0"/>
        <w:autoSpaceDN w:val="0"/>
        <w:adjustRightInd w:val="0"/>
        <w:spacing w:line="260" w:lineRule="atLeast"/>
        <w:ind w:left="1080"/>
        <w:contextualSpacing w:val="0"/>
        <w:textAlignment w:val="center"/>
        <w:rPr>
          <w:rFonts w:ascii="Verdana" w:hAnsi="Verdana"/>
          <w:b/>
          <w:bCs/>
          <w:sz w:val="18"/>
          <w:szCs w:val="18"/>
        </w:rPr>
      </w:pPr>
      <w:r w:rsidRPr="00876A4A">
        <w:rPr>
          <w:rFonts w:ascii="Verdana" w:hAnsi="Verdana"/>
          <w:sz w:val="18"/>
          <w:szCs w:val="18"/>
        </w:rPr>
        <w:t xml:space="preserve">Best available science </w:t>
      </w:r>
      <w:r w:rsidR="004B4F3B">
        <w:rPr>
          <w:rFonts w:ascii="Verdana" w:hAnsi="Verdana"/>
          <w:sz w:val="18"/>
          <w:szCs w:val="18"/>
        </w:rPr>
        <w:t>definition</w:t>
      </w:r>
    </w:p>
    <w:bookmarkEnd w:id="5"/>
    <w:p w14:paraId="4F914F07" w14:textId="61222B8C" w:rsidR="00C955A8" w:rsidRPr="00D0780D" w:rsidRDefault="00C955A8" w:rsidP="0025280D">
      <w:pPr>
        <w:pStyle w:val="ListParagraph"/>
        <w:numPr>
          <w:ilvl w:val="1"/>
          <w:numId w:val="16"/>
        </w:numPr>
        <w:suppressAutoHyphens/>
        <w:autoSpaceDE w:val="0"/>
        <w:autoSpaceDN w:val="0"/>
        <w:adjustRightInd w:val="0"/>
        <w:spacing w:line="260" w:lineRule="atLeast"/>
        <w:ind w:left="1080"/>
        <w:contextualSpacing w:val="0"/>
        <w:textAlignment w:val="center"/>
        <w:rPr>
          <w:rFonts w:ascii="Verdana" w:hAnsi="Verdana"/>
          <w:sz w:val="18"/>
          <w:szCs w:val="18"/>
        </w:rPr>
      </w:pPr>
      <w:r w:rsidRPr="00923F24">
        <w:rPr>
          <w:rFonts w:ascii="Verdana" w:hAnsi="Verdana"/>
          <w:sz w:val="18"/>
          <w:szCs w:val="18"/>
        </w:rPr>
        <w:t>Clarifying best management practices (BMPs)</w:t>
      </w:r>
    </w:p>
    <w:p w14:paraId="7991BB5A" w14:textId="2E01677C" w:rsidR="00D56164" w:rsidRPr="00751C56" w:rsidRDefault="00C955A8" w:rsidP="0025280D">
      <w:pPr>
        <w:pStyle w:val="ListParagraph"/>
        <w:numPr>
          <w:ilvl w:val="1"/>
          <w:numId w:val="16"/>
        </w:numPr>
        <w:suppressAutoHyphens/>
        <w:autoSpaceDE w:val="0"/>
        <w:autoSpaceDN w:val="0"/>
        <w:adjustRightInd w:val="0"/>
        <w:spacing w:line="260" w:lineRule="atLeast"/>
        <w:ind w:left="1080"/>
        <w:contextualSpacing w:val="0"/>
        <w:textAlignment w:val="center"/>
        <w:rPr>
          <w:rFonts w:ascii="Verdana" w:hAnsi="Verdana"/>
          <w:sz w:val="18"/>
          <w:szCs w:val="18"/>
        </w:rPr>
      </w:pPr>
      <w:r w:rsidRPr="00D56164">
        <w:rPr>
          <w:rFonts w:ascii="Verdana" w:hAnsi="Verdana"/>
          <w:sz w:val="18"/>
          <w:szCs w:val="18"/>
        </w:rPr>
        <w:t>Clarifying that fish and wildlife habitat do</w:t>
      </w:r>
      <w:r w:rsidR="004B4F3B">
        <w:rPr>
          <w:rFonts w:ascii="Verdana" w:hAnsi="Verdana"/>
          <w:sz w:val="18"/>
          <w:szCs w:val="18"/>
        </w:rPr>
        <w:t>es</w:t>
      </w:r>
      <w:r w:rsidRPr="00D56164">
        <w:rPr>
          <w:rFonts w:ascii="Verdana" w:hAnsi="Verdana"/>
          <w:sz w:val="18"/>
          <w:szCs w:val="18"/>
        </w:rPr>
        <w:t xml:space="preserve"> not include artificial feature</w:t>
      </w:r>
      <w:r w:rsidR="0053478F">
        <w:rPr>
          <w:rFonts w:ascii="Verdana" w:hAnsi="Verdana"/>
          <w:sz w:val="18"/>
          <w:szCs w:val="18"/>
        </w:rPr>
        <w:t>s</w:t>
      </w:r>
      <w:r>
        <w:rPr>
          <w:rFonts w:ascii="Verdana" w:hAnsi="Verdana"/>
          <w:sz w:val="18"/>
          <w:szCs w:val="18"/>
        </w:rPr>
        <w:t>.</w:t>
      </w:r>
    </w:p>
    <w:p w14:paraId="0F91332E" w14:textId="3D9148DE" w:rsidR="002B46D8" w:rsidRPr="00ED39B5" w:rsidRDefault="00665013" w:rsidP="0025280D">
      <w:pPr>
        <w:pStyle w:val="ListParagraph"/>
        <w:numPr>
          <w:ilvl w:val="0"/>
          <w:numId w:val="3"/>
        </w:numPr>
        <w:suppressAutoHyphens/>
        <w:autoSpaceDE w:val="0"/>
        <w:autoSpaceDN w:val="0"/>
        <w:adjustRightInd w:val="0"/>
        <w:spacing w:line="260" w:lineRule="atLeast"/>
        <w:ind w:left="720"/>
        <w:textAlignment w:val="center"/>
        <w:rPr>
          <w:rFonts w:ascii="Verdana" w:hAnsi="Verdana"/>
          <w:b/>
          <w:bCs/>
          <w:sz w:val="18"/>
          <w:szCs w:val="18"/>
        </w:rPr>
      </w:pPr>
      <w:r w:rsidRPr="00ED39B5">
        <w:rPr>
          <w:rFonts w:ascii="Verdana" w:hAnsi="Verdana"/>
          <w:b/>
          <w:bCs/>
          <w:sz w:val="18"/>
          <w:szCs w:val="18"/>
        </w:rPr>
        <w:t>Exemptions</w:t>
      </w:r>
      <w:r w:rsidR="00D56164" w:rsidRPr="00ED39B5">
        <w:rPr>
          <w:rFonts w:ascii="Verdana" w:hAnsi="Verdana"/>
          <w:b/>
          <w:bCs/>
          <w:sz w:val="18"/>
          <w:szCs w:val="18"/>
        </w:rPr>
        <w:t>:</w:t>
      </w:r>
    </w:p>
    <w:p w14:paraId="6ECA6A7A" w14:textId="2D731951" w:rsidR="00AD7B63" w:rsidRPr="00D441C8" w:rsidRDefault="00AD7B63" w:rsidP="0025280D">
      <w:pPr>
        <w:pStyle w:val="ListParagraph"/>
        <w:numPr>
          <w:ilvl w:val="1"/>
          <w:numId w:val="16"/>
        </w:numPr>
        <w:suppressAutoHyphens/>
        <w:autoSpaceDE w:val="0"/>
        <w:autoSpaceDN w:val="0"/>
        <w:adjustRightInd w:val="0"/>
        <w:spacing w:line="260" w:lineRule="atLeast"/>
        <w:ind w:left="1080"/>
        <w:contextualSpacing w:val="0"/>
        <w:textAlignment w:val="center"/>
        <w:rPr>
          <w:rFonts w:ascii="Verdana" w:hAnsi="Verdana"/>
          <w:b/>
          <w:bCs/>
          <w:sz w:val="18"/>
          <w:szCs w:val="18"/>
        </w:rPr>
      </w:pPr>
      <w:r>
        <w:rPr>
          <w:rFonts w:ascii="Verdana" w:hAnsi="Verdana"/>
          <w:sz w:val="18"/>
          <w:szCs w:val="18"/>
        </w:rPr>
        <w:t>Existing code exempts minor development and habitat restoration activities that do not need a permit.</w:t>
      </w:r>
    </w:p>
    <w:p w14:paraId="55DFEF32" w14:textId="247009A3" w:rsidR="00523F38" w:rsidRPr="00751C56" w:rsidRDefault="00AD7B63" w:rsidP="0025280D">
      <w:pPr>
        <w:pStyle w:val="ListParagraph"/>
        <w:numPr>
          <w:ilvl w:val="1"/>
          <w:numId w:val="16"/>
        </w:numPr>
        <w:suppressAutoHyphens/>
        <w:autoSpaceDE w:val="0"/>
        <w:autoSpaceDN w:val="0"/>
        <w:adjustRightInd w:val="0"/>
        <w:spacing w:line="260" w:lineRule="atLeast"/>
        <w:ind w:left="1080"/>
        <w:contextualSpacing w:val="0"/>
        <w:textAlignment w:val="center"/>
        <w:rPr>
          <w:rFonts w:ascii="Verdana" w:hAnsi="Verdana"/>
          <w:b/>
          <w:bCs/>
          <w:sz w:val="18"/>
          <w:szCs w:val="18"/>
        </w:rPr>
      </w:pPr>
      <w:r w:rsidRPr="00D441C8">
        <w:rPr>
          <w:rFonts w:ascii="Verdana" w:hAnsi="Verdana"/>
          <w:sz w:val="18"/>
          <w:szCs w:val="18"/>
        </w:rPr>
        <w:t xml:space="preserve">Added a section for “partial exemptions” for activities that only require a minimal </w:t>
      </w:r>
      <w:r>
        <w:rPr>
          <w:rFonts w:ascii="Verdana" w:hAnsi="Verdana"/>
          <w:sz w:val="18"/>
          <w:szCs w:val="18"/>
        </w:rPr>
        <w:t xml:space="preserve">amount of </w:t>
      </w:r>
      <w:r w:rsidRPr="00D441C8">
        <w:rPr>
          <w:rFonts w:ascii="Verdana" w:hAnsi="Verdana"/>
          <w:sz w:val="18"/>
          <w:szCs w:val="18"/>
        </w:rPr>
        <w:t xml:space="preserve">City review. This should facilitate faster processing time for minor projects. </w:t>
      </w:r>
    </w:p>
    <w:p w14:paraId="2BEEC22F" w14:textId="737FCC4A" w:rsidR="00293D47" w:rsidRPr="004B4F3B" w:rsidRDefault="00293D47" w:rsidP="0025280D">
      <w:pPr>
        <w:pStyle w:val="ListParagraph"/>
        <w:numPr>
          <w:ilvl w:val="0"/>
          <w:numId w:val="3"/>
        </w:numPr>
        <w:suppressAutoHyphens/>
        <w:autoSpaceDE w:val="0"/>
        <w:autoSpaceDN w:val="0"/>
        <w:adjustRightInd w:val="0"/>
        <w:spacing w:line="260" w:lineRule="atLeast"/>
        <w:ind w:left="720"/>
        <w:textAlignment w:val="center"/>
        <w:rPr>
          <w:rFonts w:ascii="Verdana" w:hAnsi="Verdana"/>
          <w:sz w:val="18"/>
          <w:szCs w:val="18"/>
        </w:rPr>
      </w:pPr>
      <w:r w:rsidRPr="004B4F3B">
        <w:rPr>
          <w:rFonts w:ascii="Verdana" w:hAnsi="Verdana"/>
          <w:b/>
          <w:bCs/>
          <w:sz w:val="18"/>
          <w:szCs w:val="18"/>
        </w:rPr>
        <w:t>Variance/reasonable use</w:t>
      </w:r>
    </w:p>
    <w:p w14:paraId="76B4E8A3" w14:textId="21674C05" w:rsidR="00153EEE" w:rsidRDefault="00153EEE" w:rsidP="0025280D">
      <w:pPr>
        <w:pStyle w:val="ListParagraph"/>
        <w:numPr>
          <w:ilvl w:val="1"/>
          <w:numId w:val="5"/>
        </w:numPr>
        <w:suppressAutoHyphens/>
        <w:autoSpaceDE w:val="0"/>
        <w:autoSpaceDN w:val="0"/>
        <w:adjustRightInd w:val="0"/>
        <w:spacing w:line="260" w:lineRule="atLeast"/>
        <w:ind w:left="1080"/>
        <w:textAlignment w:val="center"/>
        <w:rPr>
          <w:rFonts w:ascii="Verdana" w:hAnsi="Verdana"/>
          <w:sz w:val="18"/>
          <w:szCs w:val="18"/>
        </w:rPr>
      </w:pPr>
      <w:r w:rsidRPr="00C66758">
        <w:rPr>
          <w:rFonts w:ascii="Verdana" w:hAnsi="Verdana"/>
          <w:sz w:val="18"/>
          <w:szCs w:val="18"/>
        </w:rPr>
        <w:t xml:space="preserve">Existing code allows a variance process when regulations may cause </w:t>
      </w:r>
      <w:bookmarkStart w:id="6" w:name="_Hlk153528498"/>
      <w:r w:rsidRPr="00C66758">
        <w:rPr>
          <w:rFonts w:ascii="Verdana" w:hAnsi="Verdana"/>
          <w:sz w:val="18"/>
          <w:szCs w:val="18"/>
        </w:rPr>
        <w:t>extraordinary hardship or remove reasonable use of a property</w:t>
      </w:r>
      <w:bookmarkEnd w:id="6"/>
      <w:r w:rsidRPr="00C66758">
        <w:rPr>
          <w:rFonts w:ascii="Verdana" w:hAnsi="Verdana"/>
          <w:sz w:val="18"/>
          <w:szCs w:val="18"/>
        </w:rPr>
        <w:t xml:space="preserve">. Buffer reduction for most development is covered in other code sections. </w:t>
      </w:r>
    </w:p>
    <w:p w14:paraId="1C8C7EAD" w14:textId="0A5A1C93" w:rsidR="00C05C2D" w:rsidRPr="00751C56" w:rsidRDefault="00153EEE" w:rsidP="0025280D">
      <w:pPr>
        <w:pStyle w:val="ListParagraph"/>
        <w:numPr>
          <w:ilvl w:val="1"/>
          <w:numId w:val="5"/>
        </w:numPr>
        <w:suppressAutoHyphens/>
        <w:autoSpaceDE w:val="0"/>
        <w:autoSpaceDN w:val="0"/>
        <w:adjustRightInd w:val="0"/>
        <w:spacing w:line="260" w:lineRule="atLeast"/>
        <w:ind w:left="1080"/>
        <w:textAlignment w:val="center"/>
        <w:rPr>
          <w:rFonts w:ascii="Verdana" w:hAnsi="Verdana"/>
          <w:sz w:val="18"/>
          <w:szCs w:val="18"/>
        </w:rPr>
      </w:pPr>
      <w:r w:rsidRPr="00D441C8">
        <w:rPr>
          <w:rFonts w:ascii="Verdana" w:hAnsi="Verdana"/>
          <w:sz w:val="18"/>
          <w:szCs w:val="18"/>
        </w:rPr>
        <w:t>This section is updated to clarify criteria for variance approval.</w:t>
      </w:r>
    </w:p>
    <w:p w14:paraId="119C2D0B" w14:textId="77777777" w:rsidR="00A16A8B" w:rsidRPr="00A11729" w:rsidRDefault="00A16A8B" w:rsidP="0025280D">
      <w:pPr>
        <w:pStyle w:val="ListParagraph"/>
        <w:numPr>
          <w:ilvl w:val="0"/>
          <w:numId w:val="3"/>
        </w:numPr>
        <w:suppressAutoHyphens/>
        <w:autoSpaceDE w:val="0"/>
        <w:autoSpaceDN w:val="0"/>
        <w:adjustRightInd w:val="0"/>
        <w:spacing w:line="260" w:lineRule="atLeast"/>
        <w:ind w:left="720"/>
        <w:textAlignment w:val="center"/>
        <w:rPr>
          <w:rFonts w:ascii="Verdana" w:hAnsi="Verdana"/>
          <w:b/>
          <w:bCs/>
          <w:sz w:val="18"/>
          <w:szCs w:val="18"/>
        </w:rPr>
      </w:pPr>
      <w:r w:rsidRPr="00A11729">
        <w:rPr>
          <w:rFonts w:ascii="Verdana" w:hAnsi="Verdana"/>
          <w:b/>
          <w:bCs/>
          <w:sz w:val="18"/>
          <w:szCs w:val="18"/>
        </w:rPr>
        <w:t xml:space="preserve">Non-Conforming Uses: </w:t>
      </w:r>
    </w:p>
    <w:p w14:paraId="19FC7DDC" w14:textId="67E2D998" w:rsidR="004F7BFF" w:rsidRDefault="00A16A8B" w:rsidP="0025280D">
      <w:pPr>
        <w:pStyle w:val="ListParagraph"/>
        <w:numPr>
          <w:ilvl w:val="1"/>
          <w:numId w:val="5"/>
        </w:numPr>
        <w:suppressAutoHyphens/>
        <w:autoSpaceDE w:val="0"/>
        <w:autoSpaceDN w:val="0"/>
        <w:adjustRightInd w:val="0"/>
        <w:spacing w:line="260" w:lineRule="atLeast"/>
        <w:ind w:left="1080"/>
        <w:contextualSpacing w:val="0"/>
        <w:textAlignment w:val="center"/>
        <w:rPr>
          <w:rFonts w:ascii="Verdana" w:hAnsi="Verdana"/>
          <w:sz w:val="18"/>
          <w:szCs w:val="18"/>
        </w:rPr>
      </w:pPr>
      <w:r w:rsidRPr="002B46D8">
        <w:rPr>
          <w:rFonts w:ascii="Verdana" w:hAnsi="Verdana"/>
          <w:sz w:val="18"/>
          <w:szCs w:val="18"/>
        </w:rPr>
        <w:t xml:space="preserve">Existing code </w:t>
      </w:r>
      <w:r w:rsidR="00AE3088">
        <w:rPr>
          <w:rFonts w:ascii="Verdana" w:hAnsi="Verdana"/>
          <w:sz w:val="18"/>
          <w:szCs w:val="18"/>
        </w:rPr>
        <w:t xml:space="preserve">allows </w:t>
      </w:r>
      <w:r>
        <w:rPr>
          <w:rFonts w:ascii="Verdana" w:hAnsi="Verdana"/>
          <w:sz w:val="18"/>
          <w:szCs w:val="18"/>
        </w:rPr>
        <w:t>n</w:t>
      </w:r>
      <w:r w:rsidRPr="002B46D8">
        <w:rPr>
          <w:rFonts w:ascii="Verdana" w:hAnsi="Verdana"/>
          <w:sz w:val="18"/>
          <w:szCs w:val="18"/>
        </w:rPr>
        <w:t>on-</w:t>
      </w:r>
      <w:r>
        <w:rPr>
          <w:rFonts w:ascii="Verdana" w:hAnsi="Verdana"/>
          <w:sz w:val="18"/>
          <w:szCs w:val="18"/>
        </w:rPr>
        <w:t>c</w:t>
      </w:r>
      <w:r w:rsidRPr="002B46D8">
        <w:rPr>
          <w:rFonts w:ascii="Verdana" w:hAnsi="Verdana"/>
          <w:sz w:val="18"/>
          <w:szCs w:val="18"/>
        </w:rPr>
        <w:t>onforming</w:t>
      </w:r>
      <w:r>
        <w:rPr>
          <w:rFonts w:ascii="Verdana" w:hAnsi="Verdana"/>
          <w:sz w:val="18"/>
          <w:szCs w:val="18"/>
        </w:rPr>
        <w:t xml:space="preserve"> uses that legally exist prior to code adoption.</w:t>
      </w:r>
    </w:p>
    <w:p w14:paraId="0887976C" w14:textId="32132282" w:rsidR="00AE3088" w:rsidRPr="00751C56" w:rsidRDefault="00A16A8B" w:rsidP="00751C56">
      <w:pPr>
        <w:pStyle w:val="ListParagraph"/>
        <w:numPr>
          <w:ilvl w:val="1"/>
          <w:numId w:val="5"/>
        </w:numPr>
        <w:suppressAutoHyphens/>
        <w:autoSpaceDE w:val="0"/>
        <w:autoSpaceDN w:val="0"/>
        <w:adjustRightInd w:val="0"/>
        <w:spacing w:line="260" w:lineRule="atLeast"/>
        <w:ind w:left="1080"/>
        <w:contextualSpacing w:val="0"/>
        <w:textAlignment w:val="center"/>
        <w:rPr>
          <w:rFonts w:ascii="Verdana" w:hAnsi="Verdana"/>
          <w:sz w:val="18"/>
          <w:szCs w:val="18"/>
        </w:rPr>
      </w:pPr>
      <w:bookmarkStart w:id="7" w:name="_Hlk153528588"/>
      <w:r w:rsidRPr="004F7BFF">
        <w:rPr>
          <w:rFonts w:ascii="Verdana" w:hAnsi="Verdana"/>
          <w:sz w:val="18"/>
          <w:szCs w:val="18"/>
        </w:rPr>
        <w:t xml:space="preserve">This section </w:t>
      </w:r>
      <w:r w:rsidR="00AE3088" w:rsidRPr="004F7BFF">
        <w:rPr>
          <w:rFonts w:ascii="Verdana" w:hAnsi="Verdana"/>
          <w:sz w:val="18"/>
          <w:szCs w:val="18"/>
        </w:rPr>
        <w:t xml:space="preserve">to be </w:t>
      </w:r>
      <w:r w:rsidRPr="004F7BFF">
        <w:rPr>
          <w:rFonts w:ascii="Verdana" w:hAnsi="Verdana"/>
          <w:sz w:val="18"/>
          <w:szCs w:val="18"/>
        </w:rPr>
        <w:t xml:space="preserve">updated to clarify </w:t>
      </w:r>
      <w:r w:rsidR="00AE3088" w:rsidRPr="004F7BFF">
        <w:rPr>
          <w:rFonts w:ascii="Verdana" w:hAnsi="Verdana"/>
          <w:sz w:val="18"/>
          <w:szCs w:val="18"/>
        </w:rPr>
        <w:t>when</w:t>
      </w:r>
      <w:r w:rsidRPr="004F7BFF">
        <w:rPr>
          <w:rFonts w:ascii="Verdana" w:hAnsi="Verdana"/>
          <w:sz w:val="18"/>
          <w:szCs w:val="18"/>
        </w:rPr>
        <w:t xml:space="preserve"> non-conforming uses </w:t>
      </w:r>
      <w:r w:rsidR="00AE3088" w:rsidRPr="004F7BFF">
        <w:rPr>
          <w:rFonts w:ascii="Verdana" w:hAnsi="Verdana"/>
          <w:sz w:val="18"/>
          <w:szCs w:val="18"/>
        </w:rPr>
        <w:t xml:space="preserve">can </w:t>
      </w:r>
      <w:r w:rsidRPr="004F7BFF">
        <w:rPr>
          <w:rFonts w:ascii="Verdana" w:hAnsi="Verdana"/>
          <w:sz w:val="18"/>
          <w:szCs w:val="18"/>
        </w:rPr>
        <w:t xml:space="preserve">continue. </w:t>
      </w:r>
      <w:bookmarkEnd w:id="7"/>
      <w:r w:rsidRPr="004F7BFF">
        <w:rPr>
          <w:rFonts w:ascii="Verdana" w:hAnsi="Verdana"/>
          <w:sz w:val="18"/>
          <w:szCs w:val="18"/>
        </w:rPr>
        <w:t>Generally, non-conforming uses can continue and can expand outside of critical areas</w:t>
      </w:r>
      <w:r w:rsidR="007D4018" w:rsidRPr="004F7BFF">
        <w:rPr>
          <w:rFonts w:ascii="Verdana" w:hAnsi="Verdana"/>
          <w:sz w:val="18"/>
          <w:szCs w:val="18"/>
        </w:rPr>
        <w:t xml:space="preserve"> or their buffers</w:t>
      </w:r>
      <w:r w:rsidRPr="004F7BFF">
        <w:rPr>
          <w:rFonts w:ascii="Verdana" w:hAnsi="Verdana"/>
          <w:sz w:val="18"/>
          <w:szCs w:val="18"/>
        </w:rPr>
        <w:t xml:space="preserve">, if </w:t>
      </w:r>
      <w:r w:rsidR="00AE3088" w:rsidRPr="004F7BFF">
        <w:rPr>
          <w:rFonts w:ascii="Verdana" w:hAnsi="Verdana"/>
          <w:sz w:val="18"/>
          <w:szCs w:val="18"/>
        </w:rPr>
        <w:t xml:space="preserve">there are </w:t>
      </w:r>
      <w:r w:rsidRPr="004F7BFF">
        <w:rPr>
          <w:rFonts w:ascii="Verdana" w:hAnsi="Verdana"/>
          <w:sz w:val="18"/>
          <w:szCs w:val="18"/>
        </w:rPr>
        <w:t xml:space="preserve">no further impacts to the </w:t>
      </w:r>
      <w:r w:rsidR="007D4018" w:rsidRPr="004F7BFF">
        <w:rPr>
          <w:rFonts w:ascii="Verdana" w:hAnsi="Verdana"/>
          <w:sz w:val="18"/>
          <w:szCs w:val="18"/>
        </w:rPr>
        <w:t>critical area or its buffer</w:t>
      </w:r>
      <w:r w:rsidRPr="004F7BFF">
        <w:rPr>
          <w:rFonts w:ascii="Verdana" w:hAnsi="Verdana"/>
          <w:sz w:val="18"/>
          <w:szCs w:val="18"/>
        </w:rPr>
        <w:t xml:space="preserve">.  </w:t>
      </w:r>
    </w:p>
    <w:p w14:paraId="64E0357A" w14:textId="7B765496" w:rsidR="002B46D8" w:rsidRPr="00C05C2D" w:rsidRDefault="002B46D8" w:rsidP="0025280D">
      <w:pPr>
        <w:pStyle w:val="ListParagraph"/>
        <w:numPr>
          <w:ilvl w:val="0"/>
          <w:numId w:val="3"/>
        </w:numPr>
        <w:suppressAutoHyphens/>
        <w:autoSpaceDE w:val="0"/>
        <w:autoSpaceDN w:val="0"/>
        <w:adjustRightInd w:val="0"/>
        <w:spacing w:line="260" w:lineRule="atLeast"/>
        <w:ind w:left="720"/>
        <w:textAlignment w:val="center"/>
        <w:rPr>
          <w:rFonts w:ascii="Verdana" w:hAnsi="Verdana"/>
          <w:sz w:val="18"/>
          <w:szCs w:val="18"/>
        </w:rPr>
      </w:pPr>
      <w:r w:rsidRPr="00C05C2D">
        <w:rPr>
          <w:rFonts w:ascii="Verdana" w:hAnsi="Verdana"/>
          <w:b/>
          <w:bCs/>
          <w:sz w:val="18"/>
          <w:szCs w:val="18"/>
        </w:rPr>
        <w:t>Buffer</w:t>
      </w:r>
      <w:r w:rsidR="00293D47">
        <w:rPr>
          <w:rFonts w:ascii="Verdana" w:hAnsi="Verdana"/>
          <w:b/>
          <w:bCs/>
          <w:sz w:val="18"/>
          <w:szCs w:val="18"/>
        </w:rPr>
        <w:t xml:space="preserve"> adjustments</w:t>
      </w:r>
    </w:p>
    <w:p w14:paraId="488445C8" w14:textId="41E57351" w:rsidR="000C6DA1" w:rsidRPr="00751C56" w:rsidRDefault="0075049E" w:rsidP="00751C56">
      <w:pPr>
        <w:pStyle w:val="ListParagraph"/>
        <w:numPr>
          <w:ilvl w:val="0"/>
          <w:numId w:val="8"/>
        </w:numPr>
        <w:suppressAutoHyphens/>
        <w:autoSpaceDE w:val="0"/>
        <w:autoSpaceDN w:val="0"/>
        <w:adjustRightInd w:val="0"/>
        <w:spacing w:line="260" w:lineRule="atLeast"/>
        <w:ind w:left="1080"/>
        <w:textAlignment w:val="center"/>
        <w:rPr>
          <w:rFonts w:ascii="Verdana" w:hAnsi="Verdana"/>
          <w:b/>
          <w:bCs/>
          <w:sz w:val="18"/>
          <w:szCs w:val="18"/>
        </w:rPr>
      </w:pPr>
      <w:r w:rsidRPr="00C05C2D">
        <w:rPr>
          <w:rFonts w:ascii="Verdana" w:hAnsi="Verdana"/>
          <w:sz w:val="18"/>
          <w:szCs w:val="18"/>
        </w:rPr>
        <w:t>Added section</w:t>
      </w:r>
      <w:r w:rsidR="00B96F54" w:rsidRPr="00C05C2D">
        <w:rPr>
          <w:rFonts w:ascii="Verdana" w:hAnsi="Verdana"/>
          <w:sz w:val="18"/>
          <w:szCs w:val="18"/>
        </w:rPr>
        <w:t>s</w:t>
      </w:r>
      <w:r w:rsidRPr="00C05C2D">
        <w:rPr>
          <w:rFonts w:ascii="Verdana" w:hAnsi="Verdana"/>
          <w:sz w:val="18"/>
          <w:szCs w:val="18"/>
        </w:rPr>
        <w:t xml:space="preserve"> </w:t>
      </w:r>
      <w:r w:rsidR="00642EB4">
        <w:rPr>
          <w:rFonts w:ascii="Verdana" w:hAnsi="Verdana"/>
          <w:sz w:val="18"/>
          <w:szCs w:val="18"/>
        </w:rPr>
        <w:t>for wetlands and streams to allow a project to exclude</w:t>
      </w:r>
      <w:r w:rsidR="00642EB4" w:rsidRPr="00C05C2D">
        <w:rPr>
          <w:rFonts w:ascii="Verdana" w:hAnsi="Verdana"/>
          <w:sz w:val="18"/>
          <w:szCs w:val="18"/>
        </w:rPr>
        <w:t xml:space="preserve"> </w:t>
      </w:r>
      <w:r w:rsidRPr="00C05C2D">
        <w:rPr>
          <w:rFonts w:ascii="Verdana" w:hAnsi="Verdana"/>
          <w:sz w:val="18"/>
          <w:szCs w:val="18"/>
        </w:rPr>
        <w:t>functionally disconnected buffers</w:t>
      </w:r>
      <w:r w:rsidR="007F3810" w:rsidRPr="00C05C2D">
        <w:rPr>
          <w:rFonts w:ascii="Verdana" w:hAnsi="Verdana"/>
          <w:sz w:val="18"/>
          <w:szCs w:val="18"/>
        </w:rPr>
        <w:t xml:space="preserve"> (e.g. bisected by a street)</w:t>
      </w:r>
      <w:r w:rsidRPr="00C05C2D">
        <w:rPr>
          <w:rFonts w:ascii="Verdana" w:hAnsi="Verdana"/>
          <w:sz w:val="18"/>
          <w:szCs w:val="18"/>
        </w:rPr>
        <w:t xml:space="preserve">. </w:t>
      </w:r>
      <w:r w:rsidR="007D4018">
        <w:rPr>
          <w:rFonts w:ascii="Verdana" w:hAnsi="Verdana"/>
          <w:sz w:val="18"/>
          <w:szCs w:val="18"/>
        </w:rPr>
        <w:t xml:space="preserve">Previously, </w:t>
      </w:r>
      <w:r w:rsidR="00863D6F">
        <w:rPr>
          <w:rFonts w:ascii="Verdana" w:hAnsi="Verdana"/>
          <w:sz w:val="18"/>
          <w:szCs w:val="18"/>
        </w:rPr>
        <w:t>this was allowed</w:t>
      </w:r>
      <w:r w:rsidR="00EF7C00">
        <w:rPr>
          <w:rFonts w:ascii="Verdana" w:hAnsi="Verdana"/>
          <w:sz w:val="18"/>
          <w:szCs w:val="18"/>
        </w:rPr>
        <w:t xml:space="preserve"> in </w:t>
      </w:r>
      <w:proofErr w:type="gramStart"/>
      <w:r w:rsidR="00EF7C00">
        <w:rPr>
          <w:rFonts w:ascii="Verdana" w:hAnsi="Verdana"/>
          <w:sz w:val="18"/>
          <w:szCs w:val="18"/>
        </w:rPr>
        <w:t>practice</w:t>
      </w:r>
      <w:proofErr w:type="gramEnd"/>
      <w:r w:rsidR="00EF7C00">
        <w:rPr>
          <w:rFonts w:ascii="Verdana" w:hAnsi="Verdana"/>
          <w:sz w:val="18"/>
          <w:szCs w:val="18"/>
        </w:rPr>
        <w:t xml:space="preserve"> but </w:t>
      </w:r>
      <w:r w:rsidR="007D4018">
        <w:rPr>
          <w:rFonts w:ascii="Verdana" w:hAnsi="Verdana"/>
          <w:sz w:val="18"/>
          <w:szCs w:val="18"/>
        </w:rPr>
        <w:t>explicit text was not in the existing code.</w:t>
      </w:r>
    </w:p>
    <w:p w14:paraId="26F9F028" w14:textId="1C580823" w:rsidR="000C6DA1" w:rsidRPr="00676710" w:rsidRDefault="000C6DA1" w:rsidP="0025280D">
      <w:pPr>
        <w:pStyle w:val="ListParagraph"/>
        <w:numPr>
          <w:ilvl w:val="0"/>
          <w:numId w:val="3"/>
        </w:numPr>
        <w:suppressAutoHyphens/>
        <w:autoSpaceDE w:val="0"/>
        <w:autoSpaceDN w:val="0"/>
        <w:adjustRightInd w:val="0"/>
        <w:spacing w:line="260" w:lineRule="atLeast"/>
        <w:ind w:left="720"/>
        <w:textAlignment w:val="center"/>
        <w:rPr>
          <w:rFonts w:ascii="Verdana" w:hAnsi="Verdana"/>
          <w:b/>
          <w:bCs/>
          <w:sz w:val="18"/>
          <w:szCs w:val="18"/>
        </w:rPr>
      </w:pPr>
      <w:r w:rsidRPr="00676710">
        <w:rPr>
          <w:rFonts w:ascii="Verdana" w:hAnsi="Verdana"/>
          <w:b/>
          <w:bCs/>
          <w:sz w:val="18"/>
          <w:szCs w:val="18"/>
        </w:rPr>
        <w:t>Buffer reductions for streams</w:t>
      </w:r>
    </w:p>
    <w:p w14:paraId="066C338C" w14:textId="35B2ABC3" w:rsidR="00EA5C22" w:rsidRPr="00676710" w:rsidRDefault="00EA5C22" w:rsidP="0025280D">
      <w:pPr>
        <w:pStyle w:val="ListParagraph"/>
        <w:numPr>
          <w:ilvl w:val="0"/>
          <w:numId w:val="14"/>
        </w:numPr>
        <w:suppressAutoHyphens/>
        <w:autoSpaceDE w:val="0"/>
        <w:autoSpaceDN w:val="0"/>
        <w:adjustRightInd w:val="0"/>
        <w:spacing w:line="260" w:lineRule="atLeast"/>
        <w:ind w:left="1080"/>
        <w:textAlignment w:val="center"/>
        <w:rPr>
          <w:rFonts w:ascii="Verdana" w:hAnsi="Verdana"/>
          <w:b/>
          <w:bCs/>
          <w:sz w:val="18"/>
          <w:szCs w:val="18"/>
        </w:rPr>
      </w:pPr>
      <w:r w:rsidRPr="00676710">
        <w:rPr>
          <w:rFonts w:ascii="Verdana" w:hAnsi="Verdana"/>
          <w:b/>
          <w:bCs/>
          <w:sz w:val="18"/>
          <w:szCs w:val="18"/>
        </w:rPr>
        <w:t>See E</w:t>
      </w:r>
      <w:r w:rsidR="00A36392" w:rsidRPr="00676710">
        <w:rPr>
          <w:rFonts w:ascii="Verdana" w:hAnsi="Verdana"/>
          <w:b/>
          <w:bCs/>
          <w:sz w:val="18"/>
          <w:szCs w:val="18"/>
        </w:rPr>
        <w:t>xhibit</w:t>
      </w:r>
      <w:r w:rsidRPr="00676710">
        <w:rPr>
          <w:rFonts w:ascii="Verdana" w:hAnsi="Verdana"/>
          <w:b/>
          <w:bCs/>
          <w:sz w:val="18"/>
          <w:szCs w:val="18"/>
        </w:rPr>
        <w:t xml:space="preserve"> A</w:t>
      </w:r>
      <w:r w:rsidRPr="00676710">
        <w:rPr>
          <w:rFonts w:ascii="Verdana" w:hAnsi="Verdana"/>
          <w:sz w:val="18"/>
          <w:szCs w:val="18"/>
        </w:rPr>
        <w:t xml:space="preserve"> Streams and Wetlands Map.</w:t>
      </w:r>
    </w:p>
    <w:p w14:paraId="5DC0D36D" w14:textId="7CC40120" w:rsidR="005A4AB3" w:rsidRDefault="000C6DA1" w:rsidP="0025280D">
      <w:pPr>
        <w:pStyle w:val="ListParagraph"/>
        <w:numPr>
          <w:ilvl w:val="0"/>
          <w:numId w:val="14"/>
        </w:numPr>
        <w:suppressAutoHyphens/>
        <w:autoSpaceDE w:val="0"/>
        <w:autoSpaceDN w:val="0"/>
        <w:adjustRightInd w:val="0"/>
        <w:spacing w:line="260" w:lineRule="atLeast"/>
        <w:ind w:left="1080"/>
        <w:textAlignment w:val="center"/>
        <w:rPr>
          <w:rFonts w:ascii="Verdana" w:hAnsi="Verdana"/>
          <w:sz w:val="18"/>
          <w:szCs w:val="18"/>
        </w:rPr>
      </w:pPr>
      <w:r w:rsidRPr="00676710">
        <w:rPr>
          <w:rFonts w:ascii="Verdana" w:hAnsi="Verdana"/>
          <w:sz w:val="18"/>
          <w:szCs w:val="18"/>
        </w:rPr>
        <w:t>Existing code allows buffer reductions</w:t>
      </w:r>
      <w:r>
        <w:rPr>
          <w:rFonts w:ascii="Verdana" w:hAnsi="Verdana"/>
          <w:sz w:val="18"/>
          <w:szCs w:val="18"/>
        </w:rPr>
        <w:t xml:space="preserve"> for wetlands and streams, if the </w:t>
      </w:r>
      <w:r w:rsidR="007D4018">
        <w:rPr>
          <w:rFonts w:ascii="Verdana" w:hAnsi="Verdana"/>
          <w:sz w:val="18"/>
          <w:szCs w:val="18"/>
        </w:rPr>
        <w:t>critical area</w:t>
      </w:r>
      <w:r>
        <w:rPr>
          <w:rFonts w:ascii="Verdana" w:hAnsi="Verdana"/>
          <w:sz w:val="18"/>
          <w:szCs w:val="18"/>
        </w:rPr>
        <w:t xml:space="preserve"> is adequately protected.</w:t>
      </w:r>
    </w:p>
    <w:p w14:paraId="535F39E2" w14:textId="2F2692AB" w:rsidR="005A4AB3" w:rsidRDefault="005A4AB3" w:rsidP="0025280D">
      <w:pPr>
        <w:pStyle w:val="ListParagraph"/>
        <w:numPr>
          <w:ilvl w:val="0"/>
          <w:numId w:val="14"/>
        </w:numPr>
        <w:suppressAutoHyphens/>
        <w:autoSpaceDE w:val="0"/>
        <w:autoSpaceDN w:val="0"/>
        <w:adjustRightInd w:val="0"/>
        <w:spacing w:line="260" w:lineRule="atLeast"/>
        <w:ind w:left="1080"/>
        <w:textAlignment w:val="center"/>
        <w:rPr>
          <w:rFonts w:ascii="Verdana" w:hAnsi="Verdana"/>
          <w:sz w:val="18"/>
          <w:szCs w:val="18"/>
        </w:rPr>
      </w:pPr>
      <w:r>
        <w:rPr>
          <w:rFonts w:ascii="Verdana" w:hAnsi="Verdana"/>
          <w:sz w:val="18"/>
          <w:szCs w:val="18"/>
        </w:rPr>
        <w:t>Fish Bearing Streams (</w:t>
      </w:r>
      <w:r w:rsidR="007D4018">
        <w:rPr>
          <w:rFonts w:ascii="Verdana" w:hAnsi="Verdana"/>
          <w:sz w:val="18"/>
          <w:szCs w:val="18"/>
        </w:rPr>
        <w:t>Type F</w:t>
      </w:r>
      <w:r>
        <w:rPr>
          <w:rFonts w:ascii="Verdana" w:hAnsi="Verdana"/>
          <w:sz w:val="18"/>
          <w:szCs w:val="18"/>
        </w:rPr>
        <w:t xml:space="preserve">): </w:t>
      </w:r>
      <w:r w:rsidR="00AB47A3" w:rsidRPr="005A4AB3">
        <w:rPr>
          <w:rFonts w:ascii="Verdana" w:hAnsi="Verdana"/>
          <w:sz w:val="18"/>
          <w:szCs w:val="18"/>
        </w:rPr>
        <w:t>Existing code allows reduction of a buffer to no less than 75 feet (from 100 feet).</w:t>
      </w:r>
      <w:r w:rsidRPr="005A4AB3">
        <w:rPr>
          <w:rFonts w:ascii="Verdana" w:hAnsi="Verdana"/>
          <w:sz w:val="18"/>
          <w:szCs w:val="18"/>
        </w:rPr>
        <w:t xml:space="preserve">  No change is proposed.</w:t>
      </w:r>
    </w:p>
    <w:p w14:paraId="77C18430" w14:textId="16594B52" w:rsidR="005A4AB3" w:rsidRPr="005A4AB3" w:rsidRDefault="005A4AB3" w:rsidP="0025280D">
      <w:pPr>
        <w:pStyle w:val="ListParagraph"/>
        <w:numPr>
          <w:ilvl w:val="0"/>
          <w:numId w:val="14"/>
        </w:numPr>
        <w:suppressAutoHyphens/>
        <w:autoSpaceDE w:val="0"/>
        <w:autoSpaceDN w:val="0"/>
        <w:adjustRightInd w:val="0"/>
        <w:spacing w:line="260" w:lineRule="atLeast"/>
        <w:ind w:left="1080"/>
        <w:textAlignment w:val="center"/>
        <w:rPr>
          <w:rFonts w:ascii="Verdana" w:hAnsi="Verdana"/>
          <w:sz w:val="18"/>
          <w:szCs w:val="18"/>
        </w:rPr>
      </w:pPr>
      <w:r>
        <w:rPr>
          <w:rFonts w:ascii="Verdana" w:hAnsi="Verdana"/>
          <w:sz w:val="18"/>
          <w:szCs w:val="18"/>
        </w:rPr>
        <w:t>Non-Fish Bearing Streams (</w:t>
      </w:r>
      <w:r w:rsidR="007D4018">
        <w:rPr>
          <w:rFonts w:ascii="Verdana" w:hAnsi="Verdana"/>
          <w:sz w:val="18"/>
          <w:szCs w:val="18"/>
        </w:rPr>
        <w:t xml:space="preserve">Type </w:t>
      </w:r>
      <w:r>
        <w:rPr>
          <w:rFonts w:ascii="Verdana" w:hAnsi="Verdana"/>
          <w:sz w:val="18"/>
          <w:szCs w:val="18"/>
        </w:rPr>
        <w:t xml:space="preserve">N):  </w:t>
      </w:r>
      <w:bookmarkStart w:id="8" w:name="_Hlk153528696"/>
      <w:r>
        <w:rPr>
          <w:rFonts w:ascii="Verdana" w:hAnsi="Verdana"/>
          <w:sz w:val="18"/>
          <w:szCs w:val="18"/>
        </w:rPr>
        <w:t xml:space="preserve">Existing code allows a buffer reduction by approximately 50%, to between 20-25 feet.  New code removes this reduction and treats all </w:t>
      </w:r>
      <w:r w:rsidR="007D4018">
        <w:rPr>
          <w:rFonts w:ascii="Verdana" w:hAnsi="Verdana"/>
          <w:sz w:val="18"/>
          <w:szCs w:val="18"/>
        </w:rPr>
        <w:t>streams</w:t>
      </w:r>
      <w:r>
        <w:rPr>
          <w:rFonts w:ascii="Verdana" w:hAnsi="Verdana"/>
          <w:sz w:val="18"/>
          <w:szCs w:val="18"/>
        </w:rPr>
        <w:t xml:space="preserve"> the same (see section below).</w:t>
      </w:r>
    </w:p>
    <w:p w14:paraId="687D4F37" w14:textId="3D157B34" w:rsidR="000C6DA1" w:rsidRPr="00AB47A3" w:rsidRDefault="000C6DA1" w:rsidP="0025280D">
      <w:pPr>
        <w:pStyle w:val="ListParagraph"/>
        <w:numPr>
          <w:ilvl w:val="0"/>
          <w:numId w:val="14"/>
        </w:numPr>
        <w:suppressAutoHyphens/>
        <w:autoSpaceDE w:val="0"/>
        <w:autoSpaceDN w:val="0"/>
        <w:adjustRightInd w:val="0"/>
        <w:spacing w:line="260" w:lineRule="atLeast"/>
        <w:ind w:left="1080"/>
        <w:textAlignment w:val="center"/>
        <w:rPr>
          <w:rFonts w:ascii="Verdana" w:hAnsi="Verdana"/>
          <w:b/>
          <w:bCs/>
          <w:sz w:val="18"/>
          <w:szCs w:val="18"/>
        </w:rPr>
      </w:pPr>
      <w:r>
        <w:rPr>
          <w:rFonts w:ascii="Verdana" w:hAnsi="Verdana"/>
          <w:sz w:val="18"/>
          <w:szCs w:val="18"/>
        </w:rPr>
        <w:t xml:space="preserve">New </w:t>
      </w:r>
      <w:r w:rsidR="00865576">
        <w:rPr>
          <w:rFonts w:ascii="Verdana" w:hAnsi="Verdana"/>
          <w:sz w:val="18"/>
          <w:szCs w:val="18"/>
        </w:rPr>
        <w:t xml:space="preserve">code </w:t>
      </w:r>
      <w:r w:rsidR="00AB47A3">
        <w:rPr>
          <w:rFonts w:ascii="Verdana" w:hAnsi="Verdana"/>
          <w:sz w:val="18"/>
          <w:szCs w:val="18"/>
        </w:rPr>
        <w:t>changes the approval process for stream buffer reduction; instead of a more onerous variance permit, a buffer reduction would be approved administratively.</w:t>
      </w:r>
    </w:p>
    <w:p w14:paraId="1CC2B997" w14:textId="20B53D20" w:rsidR="00AB47A3" w:rsidRPr="00AB47A3" w:rsidRDefault="00AB47A3" w:rsidP="0025280D">
      <w:pPr>
        <w:pStyle w:val="ListParagraph"/>
        <w:numPr>
          <w:ilvl w:val="0"/>
          <w:numId w:val="14"/>
        </w:numPr>
        <w:suppressAutoHyphens/>
        <w:autoSpaceDE w:val="0"/>
        <w:autoSpaceDN w:val="0"/>
        <w:adjustRightInd w:val="0"/>
        <w:spacing w:line="260" w:lineRule="atLeast"/>
        <w:ind w:left="1080"/>
        <w:textAlignment w:val="center"/>
        <w:rPr>
          <w:rFonts w:ascii="Verdana" w:hAnsi="Verdana"/>
          <w:sz w:val="18"/>
          <w:szCs w:val="18"/>
        </w:rPr>
      </w:pPr>
      <w:r w:rsidRPr="00AB47A3">
        <w:rPr>
          <w:rFonts w:ascii="Verdana" w:hAnsi="Verdana"/>
          <w:sz w:val="18"/>
          <w:szCs w:val="18"/>
        </w:rPr>
        <w:t>Existing approval criteria are updated:</w:t>
      </w:r>
    </w:p>
    <w:p w14:paraId="31721941" w14:textId="6CF982E5" w:rsidR="00897967" w:rsidRPr="008F0DD9" w:rsidRDefault="00AB47A3" w:rsidP="007606B1">
      <w:pPr>
        <w:pStyle w:val="ListParagraph"/>
        <w:numPr>
          <w:ilvl w:val="1"/>
          <w:numId w:val="14"/>
        </w:numPr>
        <w:suppressAutoHyphens/>
        <w:autoSpaceDE w:val="0"/>
        <w:autoSpaceDN w:val="0"/>
        <w:adjustRightInd w:val="0"/>
        <w:spacing w:line="260" w:lineRule="atLeast"/>
        <w:textAlignment w:val="center"/>
        <w:rPr>
          <w:rFonts w:ascii="Verdana" w:hAnsi="Verdana"/>
          <w:b/>
          <w:bCs/>
          <w:sz w:val="18"/>
          <w:szCs w:val="18"/>
        </w:rPr>
      </w:pPr>
      <w:r>
        <w:rPr>
          <w:rFonts w:ascii="Verdana" w:hAnsi="Verdana"/>
          <w:sz w:val="18"/>
          <w:szCs w:val="18"/>
        </w:rPr>
        <w:t>Reductions would be allowed on all properties, not just smal</w:t>
      </w:r>
      <w:bookmarkEnd w:id="8"/>
      <w:r>
        <w:rPr>
          <w:rFonts w:ascii="Verdana" w:hAnsi="Verdana"/>
          <w:sz w:val="18"/>
          <w:szCs w:val="18"/>
        </w:rPr>
        <w:t xml:space="preserve">ler </w:t>
      </w:r>
      <w:r w:rsidR="00207454">
        <w:rPr>
          <w:rFonts w:ascii="Verdana" w:hAnsi="Verdana"/>
          <w:sz w:val="18"/>
          <w:szCs w:val="18"/>
        </w:rPr>
        <w:t xml:space="preserve">ones </w:t>
      </w:r>
      <w:r>
        <w:rPr>
          <w:rFonts w:ascii="Verdana" w:hAnsi="Verdana"/>
          <w:sz w:val="18"/>
          <w:szCs w:val="18"/>
        </w:rPr>
        <w:t>(less than 200 feet deep).</w:t>
      </w:r>
      <w:r w:rsidR="00BE2605">
        <w:rPr>
          <w:rFonts w:ascii="Verdana" w:hAnsi="Verdana"/>
          <w:sz w:val="18"/>
          <w:szCs w:val="18"/>
        </w:rPr>
        <w:t xml:space="preserve"> </w:t>
      </w:r>
    </w:p>
    <w:p w14:paraId="1467E6D8" w14:textId="277C9D61" w:rsidR="00AB47A3" w:rsidRPr="008F0DD9" w:rsidRDefault="00897967" w:rsidP="007606B1">
      <w:pPr>
        <w:pStyle w:val="ListParagraph"/>
        <w:numPr>
          <w:ilvl w:val="1"/>
          <w:numId w:val="14"/>
        </w:numPr>
        <w:suppressAutoHyphens/>
        <w:autoSpaceDE w:val="0"/>
        <w:autoSpaceDN w:val="0"/>
        <w:adjustRightInd w:val="0"/>
        <w:spacing w:line="260" w:lineRule="atLeast"/>
        <w:textAlignment w:val="center"/>
        <w:rPr>
          <w:rFonts w:ascii="Verdana" w:hAnsi="Verdana"/>
          <w:b/>
          <w:bCs/>
          <w:sz w:val="18"/>
          <w:szCs w:val="18"/>
        </w:rPr>
      </w:pPr>
      <w:r>
        <w:rPr>
          <w:rFonts w:ascii="Verdana" w:hAnsi="Verdana"/>
          <w:sz w:val="18"/>
          <w:szCs w:val="18"/>
        </w:rPr>
        <w:t xml:space="preserve">Applicants </w:t>
      </w:r>
      <w:r w:rsidR="00BE2605">
        <w:rPr>
          <w:rFonts w:ascii="Verdana" w:hAnsi="Verdana"/>
          <w:sz w:val="18"/>
          <w:szCs w:val="18"/>
        </w:rPr>
        <w:t xml:space="preserve">still </w:t>
      </w:r>
      <w:proofErr w:type="gramStart"/>
      <w:r w:rsidR="00BE2605">
        <w:rPr>
          <w:rFonts w:ascii="Verdana" w:hAnsi="Verdana"/>
          <w:sz w:val="18"/>
          <w:szCs w:val="18"/>
        </w:rPr>
        <w:t>ha</w:t>
      </w:r>
      <w:r>
        <w:rPr>
          <w:rFonts w:ascii="Verdana" w:hAnsi="Verdana"/>
          <w:sz w:val="18"/>
          <w:szCs w:val="18"/>
        </w:rPr>
        <w:t>ve</w:t>
      </w:r>
      <w:r w:rsidR="00BE2605">
        <w:rPr>
          <w:rFonts w:ascii="Verdana" w:hAnsi="Verdana"/>
          <w:sz w:val="18"/>
          <w:szCs w:val="18"/>
        </w:rPr>
        <w:t xml:space="preserve"> to</w:t>
      </w:r>
      <w:proofErr w:type="gramEnd"/>
      <w:r w:rsidR="00BE2605">
        <w:rPr>
          <w:rFonts w:ascii="Verdana" w:hAnsi="Verdana"/>
          <w:sz w:val="18"/>
          <w:szCs w:val="18"/>
        </w:rPr>
        <w:t xml:space="preserve"> </w:t>
      </w:r>
      <w:r>
        <w:rPr>
          <w:rFonts w:ascii="Verdana" w:hAnsi="Verdana"/>
          <w:sz w:val="18"/>
          <w:szCs w:val="18"/>
        </w:rPr>
        <w:t xml:space="preserve">show there are no feasible </w:t>
      </w:r>
      <w:r w:rsidR="005A4AB3">
        <w:rPr>
          <w:rFonts w:ascii="Verdana" w:hAnsi="Verdana"/>
          <w:sz w:val="18"/>
          <w:szCs w:val="18"/>
        </w:rPr>
        <w:t>alternatives</w:t>
      </w:r>
      <w:r w:rsidR="007D4018">
        <w:rPr>
          <w:rFonts w:ascii="Verdana" w:hAnsi="Verdana"/>
          <w:sz w:val="18"/>
          <w:szCs w:val="18"/>
        </w:rPr>
        <w:t xml:space="preserve"> </w:t>
      </w:r>
      <w:r>
        <w:rPr>
          <w:rFonts w:ascii="Verdana" w:hAnsi="Verdana"/>
          <w:sz w:val="18"/>
          <w:szCs w:val="18"/>
        </w:rPr>
        <w:t xml:space="preserve">that </w:t>
      </w:r>
      <w:r w:rsidR="007D4018">
        <w:rPr>
          <w:rFonts w:ascii="Verdana" w:hAnsi="Verdana"/>
          <w:sz w:val="18"/>
          <w:szCs w:val="18"/>
        </w:rPr>
        <w:t>reduce impacts</w:t>
      </w:r>
      <w:r w:rsidR="00BE2605">
        <w:rPr>
          <w:rFonts w:ascii="Verdana" w:hAnsi="Verdana"/>
          <w:sz w:val="18"/>
          <w:szCs w:val="18"/>
        </w:rPr>
        <w:t xml:space="preserve"> before </w:t>
      </w:r>
      <w:r w:rsidR="007D4018">
        <w:rPr>
          <w:rFonts w:ascii="Verdana" w:hAnsi="Verdana"/>
          <w:sz w:val="18"/>
          <w:szCs w:val="18"/>
        </w:rPr>
        <w:t>being granted</w:t>
      </w:r>
      <w:r w:rsidR="00BE2605">
        <w:rPr>
          <w:rFonts w:ascii="Verdana" w:hAnsi="Verdana"/>
          <w:sz w:val="18"/>
          <w:szCs w:val="18"/>
        </w:rPr>
        <w:t xml:space="preserve"> a reduction</w:t>
      </w:r>
      <w:r w:rsidR="008012E7">
        <w:rPr>
          <w:rFonts w:ascii="Verdana" w:hAnsi="Verdana"/>
          <w:sz w:val="18"/>
          <w:szCs w:val="18"/>
        </w:rPr>
        <w:t>.</w:t>
      </w:r>
      <w:r>
        <w:rPr>
          <w:rFonts w:ascii="Verdana" w:hAnsi="Verdana"/>
          <w:sz w:val="18"/>
          <w:szCs w:val="18"/>
        </w:rPr>
        <w:t xml:space="preserve"> </w:t>
      </w:r>
    </w:p>
    <w:p w14:paraId="7C4AAE92" w14:textId="77777777" w:rsidR="007606B1" w:rsidRPr="007606B1" w:rsidRDefault="00897967" w:rsidP="007606B1">
      <w:pPr>
        <w:pStyle w:val="ListParagraph"/>
        <w:numPr>
          <w:ilvl w:val="1"/>
          <w:numId w:val="14"/>
        </w:numPr>
        <w:suppressAutoHyphens/>
        <w:autoSpaceDE w:val="0"/>
        <w:autoSpaceDN w:val="0"/>
        <w:adjustRightInd w:val="0"/>
        <w:spacing w:line="260" w:lineRule="atLeast"/>
        <w:textAlignment w:val="center"/>
        <w:rPr>
          <w:rFonts w:ascii="Verdana" w:hAnsi="Verdana"/>
          <w:b/>
          <w:bCs/>
          <w:sz w:val="18"/>
          <w:szCs w:val="18"/>
        </w:rPr>
      </w:pPr>
      <w:r>
        <w:rPr>
          <w:rFonts w:ascii="Verdana" w:hAnsi="Verdana"/>
          <w:sz w:val="18"/>
          <w:szCs w:val="18"/>
        </w:rPr>
        <w:t xml:space="preserve">Applicants must also comply with </w:t>
      </w:r>
      <w:r w:rsidR="00B7290E">
        <w:rPr>
          <w:rFonts w:ascii="Verdana" w:hAnsi="Verdana"/>
          <w:sz w:val="18"/>
          <w:szCs w:val="18"/>
        </w:rPr>
        <w:t xml:space="preserve">site design and management </w:t>
      </w:r>
      <w:r>
        <w:rPr>
          <w:rFonts w:ascii="Verdana" w:hAnsi="Verdana"/>
          <w:sz w:val="18"/>
          <w:szCs w:val="18"/>
        </w:rPr>
        <w:t>measure</w:t>
      </w:r>
      <w:r w:rsidR="00B7290E">
        <w:rPr>
          <w:rFonts w:ascii="Verdana" w:hAnsi="Verdana"/>
          <w:sz w:val="18"/>
          <w:szCs w:val="18"/>
        </w:rPr>
        <w:t>s</w:t>
      </w:r>
      <w:r>
        <w:rPr>
          <w:rFonts w:ascii="Verdana" w:hAnsi="Verdana"/>
          <w:sz w:val="18"/>
          <w:szCs w:val="18"/>
        </w:rPr>
        <w:t xml:space="preserve"> to</w:t>
      </w:r>
      <w:r w:rsidR="00865576">
        <w:rPr>
          <w:rFonts w:ascii="Verdana" w:hAnsi="Verdana"/>
          <w:sz w:val="18"/>
          <w:szCs w:val="18"/>
        </w:rPr>
        <w:t xml:space="preserve"> </w:t>
      </w:r>
      <w:r>
        <w:rPr>
          <w:rFonts w:ascii="Verdana" w:hAnsi="Verdana"/>
          <w:sz w:val="18"/>
          <w:szCs w:val="18"/>
        </w:rPr>
        <w:t>minimize impacts to streams</w:t>
      </w:r>
      <w:r w:rsidR="00865576">
        <w:rPr>
          <w:rFonts w:ascii="Verdana" w:hAnsi="Verdana"/>
          <w:sz w:val="18"/>
          <w:szCs w:val="18"/>
        </w:rPr>
        <w:t xml:space="preserve">/buffers, </w:t>
      </w:r>
      <w:proofErr w:type="gramStart"/>
      <w:r w:rsidR="00865576">
        <w:rPr>
          <w:rFonts w:ascii="Verdana" w:hAnsi="Verdana"/>
          <w:sz w:val="18"/>
          <w:szCs w:val="18"/>
        </w:rPr>
        <w:t>similar to</w:t>
      </w:r>
      <w:proofErr w:type="gramEnd"/>
      <w:r w:rsidR="00865576">
        <w:rPr>
          <w:rFonts w:ascii="Verdana" w:hAnsi="Verdana"/>
          <w:sz w:val="18"/>
          <w:szCs w:val="18"/>
        </w:rPr>
        <w:t xml:space="preserve"> what is required for wetlands</w:t>
      </w:r>
      <w:r>
        <w:rPr>
          <w:rFonts w:ascii="Verdana" w:hAnsi="Verdana"/>
          <w:sz w:val="18"/>
          <w:szCs w:val="18"/>
        </w:rPr>
        <w:t>.</w:t>
      </w:r>
    </w:p>
    <w:p w14:paraId="7227EEB2" w14:textId="4178DDF2" w:rsidR="001021B3" w:rsidRPr="00751C56" w:rsidRDefault="00EA705C" w:rsidP="00751C56">
      <w:pPr>
        <w:pStyle w:val="ListParagraph"/>
        <w:numPr>
          <w:ilvl w:val="1"/>
          <w:numId w:val="14"/>
        </w:numPr>
        <w:suppressAutoHyphens/>
        <w:autoSpaceDE w:val="0"/>
        <w:autoSpaceDN w:val="0"/>
        <w:adjustRightInd w:val="0"/>
        <w:spacing w:line="260" w:lineRule="atLeast"/>
        <w:textAlignment w:val="center"/>
        <w:rPr>
          <w:rFonts w:ascii="Verdana" w:hAnsi="Verdana"/>
          <w:b/>
          <w:bCs/>
          <w:sz w:val="18"/>
          <w:szCs w:val="18"/>
        </w:rPr>
      </w:pPr>
      <w:proofErr w:type="gramStart"/>
      <w:r w:rsidRPr="007606B1">
        <w:rPr>
          <w:rFonts w:ascii="Verdana" w:hAnsi="Verdana"/>
          <w:sz w:val="18"/>
          <w:szCs w:val="18"/>
        </w:rPr>
        <w:t>New</w:t>
      </w:r>
      <w:proofErr w:type="gramEnd"/>
      <w:r w:rsidRPr="007606B1">
        <w:rPr>
          <w:rFonts w:ascii="Verdana" w:hAnsi="Verdana"/>
          <w:sz w:val="18"/>
          <w:szCs w:val="18"/>
        </w:rPr>
        <w:t xml:space="preserve"> language no longer limits impervious surface area to 10% in the extracted buffer area. </w:t>
      </w:r>
    </w:p>
    <w:p w14:paraId="1E6E917B" w14:textId="1527A70E" w:rsidR="00C66B79" w:rsidRPr="00751C56" w:rsidRDefault="00897967" w:rsidP="0025280D">
      <w:pPr>
        <w:pStyle w:val="ListParagraph"/>
        <w:numPr>
          <w:ilvl w:val="1"/>
          <w:numId w:val="14"/>
        </w:numPr>
        <w:suppressAutoHyphens/>
        <w:autoSpaceDE w:val="0"/>
        <w:autoSpaceDN w:val="0"/>
        <w:adjustRightInd w:val="0"/>
        <w:spacing w:line="260" w:lineRule="atLeast"/>
        <w:textAlignment w:val="center"/>
        <w:rPr>
          <w:rFonts w:ascii="Verdana" w:hAnsi="Verdana"/>
          <w:b/>
          <w:bCs/>
          <w:sz w:val="18"/>
          <w:szCs w:val="18"/>
        </w:rPr>
      </w:pPr>
      <w:r w:rsidRPr="001021B3">
        <w:rPr>
          <w:rFonts w:ascii="Verdana" w:hAnsi="Verdana"/>
          <w:sz w:val="18"/>
          <w:szCs w:val="18"/>
        </w:rPr>
        <w:t>Applicants are still required to enhance the existing buffer</w:t>
      </w:r>
      <w:r w:rsidR="00BE2605" w:rsidRPr="001021B3">
        <w:rPr>
          <w:rFonts w:ascii="Verdana" w:hAnsi="Verdana"/>
          <w:sz w:val="18"/>
          <w:szCs w:val="18"/>
        </w:rPr>
        <w:t xml:space="preserve"> </w:t>
      </w:r>
      <w:r w:rsidRPr="001021B3">
        <w:rPr>
          <w:rFonts w:ascii="Verdana" w:hAnsi="Verdana"/>
          <w:sz w:val="18"/>
          <w:szCs w:val="18"/>
        </w:rPr>
        <w:t>and follow measure</w:t>
      </w:r>
      <w:r w:rsidR="00614103" w:rsidRPr="001021B3">
        <w:rPr>
          <w:rFonts w:ascii="Verdana" w:hAnsi="Verdana"/>
          <w:sz w:val="18"/>
          <w:szCs w:val="18"/>
        </w:rPr>
        <w:t>s</w:t>
      </w:r>
      <w:r w:rsidRPr="001021B3">
        <w:rPr>
          <w:rFonts w:ascii="Verdana" w:hAnsi="Verdana"/>
          <w:sz w:val="18"/>
          <w:szCs w:val="18"/>
        </w:rPr>
        <w:t xml:space="preserve"> to ensure enhancements are successful. This has been clarified by requiring a habitat management plan and </w:t>
      </w:r>
      <w:r w:rsidR="00BE2605" w:rsidRPr="001021B3">
        <w:rPr>
          <w:rFonts w:ascii="Verdana" w:hAnsi="Verdana"/>
          <w:sz w:val="18"/>
          <w:szCs w:val="18"/>
        </w:rPr>
        <w:t xml:space="preserve">oversight by a biologist, </w:t>
      </w:r>
      <w:proofErr w:type="gramStart"/>
      <w:r w:rsidR="00BE2605" w:rsidRPr="001021B3">
        <w:rPr>
          <w:rFonts w:ascii="Verdana" w:hAnsi="Verdana"/>
          <w:sz w:val="18"/>
          <w:szCs w:val="18"/>
        </w:rPr>
        <w:t>similar to</w:t>
      </w:r>
      <w:proofErr w:type="gramEnd"/>
      <w:r w:rsidR="00BE2605" w:rsidRPr="001021B3">
        <w:rPr>
          <w:rFonts w:ascii="Verdana" w:hAnsi="Verdana"/>
          <w:sz w:val="18"/>
          <w:szCs w:val="18"/>
        </w:rPr>
        <w:t xml:space="preserve"> wetlands requirements. </w:t>
      </w:r>
    </w:p>
    <w:p w14:paraId="46F9A65C" w14:textId="568F3449" w:rsidR="005E22C7" w:rsidRPr="004B4F3B" w:rsidRDefault="00642EB4" w:rsidP="0025280D">
      <w:pPr>
        <w:pStyle w:val="ListParagraph"/>
        <w:numPr>
          <w:ilvl w:val="0"/>
          <w:numId w:val="3"/>
        </w:numPr>
        <w:suppressAutoHyphens/>
        <w:autoSpaceDE w:val="0"/>
        <w:autoSpaceDN w:val="0"/>
        <w:adjustRightInd w:val="0"/>
        <w:spacing w:line="260" w:lineRule="atLeast"/>
        <w:ind w:left="720"/>
        <w:textAlignment w:val="center"/>
        <w:rPr>
          <w:rFonts w:ascii="Verdana" w:hAnsi="Verdana"/>
          <w:b/>
          <w:bCs/>
          <w:sz w:val="18"/>
          <w:szCs w:val="18"/>
        </w:rPr>
      </w:pPr>
      <w:bookmarkStart w:id="9" w:name="_Hlk153528106"/>
      <w:r w:rsidRPr="004B4F3B">
        <w:rPr>
          <w:rFonts w:ascii="Verdana" w:hAnsi="Verdana"/>
          <w:b/>
          <w:bCs/>
          <w:sz w:val="18"/>
          <w:szCs w:val="18"/>
        </w:rPr>
        <w:t>Updated buffer widths for streams</w:t>
      </w:r>
      <w:r w:rsidRPr="004B4F3B" w:rsidDel="00642EB4">
        <w:rPr>
          <w:rFonts w:ascii="Verdana" w:hAnsi="Verdana"/>
          <w:b/>
          <w:bCs/>
          <w:sz w:val="18"/>
          <w:szCs w:val="18"/>
        </w:rPr>
        <w:t xml:space="preserve"> </w:t>
      </w:r>
    </w:p>
    <w:p w14:paraId="3F04DB10" w14:textId="642C2231" w:rsidR="00284DD5" w:rsidRPr="00751C56" w:rsidRDefault="00642EB4" w:rsidP="00751C56">
      <w:pPr>
        <w:pStyle w:val="ListParagraph"/>
        <w:numPr>
          <w:ilvl w:val="0"/>
          <w:numId w:val="10"/>
        </w:numPr>
        <w:suppressAutoHyphens/>
        <w:autoSpaceDE w:val="0"/>
        <w:autoSpaceDN w:val="0"/>
        <w:adjustRightInd w:val="0"/>
        <w:spacing w:line="260" w:lineRule="atLeast"/>
        <w:ind w:left="1080"/>
        <w:textAlignment w:val="center"/>
        <w:rPr>
          <w:rFonts w:ascii="Verdana" w:hAnsi="Verdana"/>
          <w:b/>
          <w:bCs/>
          <w:sz w:val="18"/>
          <w:szCs w:val="18"/>
        </w:rPr>
      </w:pPr>
      <w:r>
        <w:rPr>
          <w:rFonts w:ascii="Verdana" w:hAnsi="Verdana"/>
          <w:sz w:val="18"/>
          <w:szCs w:val="18"/>
        </w:rPr>
        <w:t>This section has n</w:t>
      </w:r>
      <w:r w:rsidR="001C4DA3">
        <w:rPr>
          <w:rFonts w:ascii="Verdana" w:hAnsi="Verdana"/>
          <w:sz w:val="18"/>
          <w:szCs w:val="18"/>
        </w:rPr>
        <w:t xml:space="preserve">ew buffer recommendations </w:t>
      </w:r>
      <w:r w:rsidR="001C4DA3" w:rsidRPr="001C4DA3">
        <w:rPr>
          <w:rFonts w:ascii="Verdana" w:hAnsi="Verdana"/>
          <w:sz w:val="18"/>
          <w:szCs w:val="18"/>
        </w:rPr>
        <w:t>based on discussion with Washington Department of Fish and Wildlife</w:t>
      </w:r>
      <w:r w:rsidR="00C83886">
        <w:rPr>
          <w:rFonts w:ascii="Verdana" w:hAnsi="Verdana"/>
          <w:sz w:val="18"/>
          <w:szCs w:val="18"/>
        </w:rPr>
        <w:t xml:space="preserve"> (WDFW)</w:t>
      </w:r>
      <w:r w:rsidR="001C4DA3" w:rsidRPr="001C4DA3">
        <w:rPr>
          <w:rFonts w:ascii="Verdana" w:hAnsi="Verdana"/>
          <w:sz w:val="18"/>
          <w:szCs w:val="18"/>
        </w:rPr>
        <w:t xml:space="preserve"> and </w:t>
      </w:r>
      <w:r w:rsidR="007D4018">
        <w:rPr>
          <w:rFonts w:ascii="Verdana" w:hAnsi="Verdana"/>
          <w:sz w:val="18"/>
          <w:szCs w:val="18"/>
        </w:rPr>
        <w:t xml:space="preserve">the </w:t>
      </w:r>
      <w:r w:rsidR="001C4DA3" w:rsidRPr="001C4DA3">
        <w:rPr>
          <w:rFonts w:ascii="Verdana" w:hAnsi="Verdana"/>
          <w:sz w:val="18"/>
          <w:szCs w:val="18"/>
        </w:rPr>
        <w:t>Best Available Science</w:t>
      </w:r>
      <w:r w:rsidR="005E22C7">
        <w:rPr>
          <w:rFonts w:ascii="Verdana" w:hAnsi="Verdana"/>
          <w:sz w:val="18"/>
          <w:szCs w:val="18"/>
        </w:rPr>
        <w:t xml:space="preserve"> (BAS)</w:t>
      </w:r>
      <w:r w:rsidR="001C4DA3" w:rsidRPr="001C4DA3">
        <w:rPr>
          <w:rFonts w:ascii="Verdana" w:hAnsi="Verdana"/>
          <w:sz w:val="18"/>
          <w:szCs w:val="18"/>
        </w:rPr>
        <w:t xml:space="preserve">. </w:t>
      </w:r>
      <w:r w:rsidR="001C4DA3">
        <w:rPr>
          <w:rFonts w:ascii="Verdana" w:hAnsi="Verdana"/>
          <w:sz w:val="18"/>
          <w:szCs w:val="18"/>
        </w:rPr>
        <w:t xml:space="preserve"> Jurisdictions are required to </w:t>
      </w:r>
      <w:r w:rsidR="00E75F76">
        <w:rPr>
          <w:rFonts w:ascii="Verdana" w:hAnsi="Verdana"/>
          <w:sz w:val="18"/>
          <w:szCs w:val="18"/>
        </w:rPr>
        <w:t xml:space="preserve">include </w:t>
      </w:r>
      <w:r w:rsidR="001C4DA3">
        <w:rPr>
          <w:rFonts w:ascii="Verdana" w:hAnsi="Verdana"/>
          <w:sz w:val="18"/>
          <w:szCs w:val="18"/>
        </w:rPr>
        <w:t>BAS in regulating critical areas.</w:t>
      </w:r>
      <w:r w:rsidR="00964DD5">
        <w:rPr>
          <w:rFonts w:ascii="Verdana" w:hAnsi="Verdana"/>
          <w:sz w:val="18"/>
          <w:szCs w:val="18"/>
        </w:rPr>
        <w:t xml:space="preserve"> WDFW’s buffer recommendations are based on soil type, and tree </w:t>
      </w:r>
      <w:r w:rsidR="00964DD5">
        <w:rPr>
          <w:rFonts w:ascii="Verdana" w:hAnsi="Verdana"/>
          <w:sz w:val="18"/>
          <w:szCs w:val="18"/>
        </w:rPr>
        <w:lastRenderedPageBreak/>
        <w:t>species, among other factors. For Sumner the range of buffers recommended is 100-</w:t>
      </w:r>
      <w:r w:rsidR="00964DD5" w:rsidRPr="00DC281B">
        <w:rPr>
          <w:rFonts w:ascii="Verdana" w:hAnsi="Verdana"/>
          <w:sz w:val="18"/>
          <w:szCs w:val="18"/>
        </w:rPr>
        <w:t>231 feet.</w:t>
      </w:r>
      <w:r w:rsidR="00964DD5">
        <w:rPr>
          <w:rFonts w:ascii="Verdana" w:hAnsi="Verdana"/>
          <w:sz w:val="18"/>
          <w:szCs w:val="18"/>
        </w:rPr>
        <w:t xml:space="preserve"> 100 feet is the minimum recommended buffer for all stream</w:t>
      </w:r>
      <w:r w:rsidR="005E22C7">
        <w:rPr>
          <w:rFonts w:ascii="Verdana" w:hAnsi="Verdana"/>
          <w:sz w:val="18"/>
          <w:szCs w:val="18"/>
        </w:rPr>
        <w:t>s</w:t>
      </w:r>
      <w:r w:rsidR="00964DD5">
        <w:rPr>
          <w:rFonts w:ascii="Verdana" w:hAnsi="Verdana"/>
          <w:sz w:val="18"/>
          <w:szCs w:val="18"/>
        </w:rPr>
        <w:t xml:space="preserve"> as it is the minimum distance</w:t>
      </w:r>
      <w:r w:rsidR="00C572C3">
        <w:rPr>
          <w:rFonts w:ascii="Verdana" w:hAnsi="Verdana"/>
          <w:sz w:val="18"/>
          <w:szCs w:val="18"/>
        </w:rPr>
        <w:t xml:space="preserve"> needed</w:t>
      </w:r>
      <w:r w:rsidR="00964DD5">
        <w:rPr>
          <w:rFonts w:ascii="Verdana" w:hAnsi="Verdana"/>
          <w:sz w:val="18"/>
          <w:szCs w:val="18"/>
        </w:rPr>
        <w:t xml:space="preserve"> to provide habitat functions (e.g. 95% or more removal of phosphorus, sediment and most pesticides and </w:t>
      </w:r>
      <w:r w:rsidR="00964DD5" w:rsidRPr="00964DD5">
        <w:rPr>
          <w:rFonts w:ascii="Verdana" w:hAnsi="Verdana"/>
          <w:sz w:val="18"/>
          <w:szCs w:val="18"/>
        </w:rPr>
        <w:t>80% removal for surface runoff containing excess nitrogen</w:t>
      </w:r>
      <w:r w:rsidR="00964DD5">
        <w:rPr>
          <w:rFonts w:ascii="Verdana" w:hAnsi="Verdana"/>
          <w:sz w:val="18"/>
          <w:szCs w:val="18"/>
        </w:rPr>
        <w:t>).</w:t>
      </w:r>
    </w:p>
    <w:p w14:paraId="5CBD555A" w14:textId="49B4FF94" w:rsidR="00705301" w:rsidRPr="00751C56" w:rsidRDefault="00081B67" w:rsidP="00751C56">
      <w:pPr>
        <w:pStyle w:val="ListParagraph"/>
        <w:numPr>
          <w:ilvl w:val="0"/>
          <w:numId w:val="10"/>
        </w:numPr>
        <w:suppressAutoHyphens/>
        <w:autoSpaceDE w:val="0"/>
        <w:autoSpaceDN w:val="0"/>
        <w:adjustRightInd w:val="0"/>
        <w:spacing w:line="260" w:lineRule="atLeast"/>
        <w:ind w:left="1080"/>
        <w:textAlignment w:val="center"/>
        <w:rPr>
          <w:rFonts w:ascii="Verdana" w:hAnsi="Verdana"/>
          <w:b/>
          <w:bCs/>
          <w:sz w:val="18"/>
          <w:szCs w:val="18"/>
        </w:rPr>
      </w:pPr>
      <w:r w:rsidRPr="001215F6">
        <w:rPr>
          <w:rFonts w:ascii="Verdana" w:hAnsi="Verdana"/>
          <w:b/>
          <w:bCs/>
          <w:sz w:val="18"/>
          <w:szCs w:val="18"/>
        </w:rPr>
        <w:t>Fish Bearing Streams:</w:t>
      </w:r>
      <w:r w:rsidRPr="00705301">
        <w:rPr>
          <w:rFonts w:ascii="Verdana" w:hAnsi="Verdana"/>
          <w:sz w:val="18"/>
          <w:szCs w:val="18"/>
        </w:rPr>
        <w:t xml:space="preserve">  </w:t>
      </w:r>
      <w:r w:rsidR="00705301">
        <w:rPr>
          <w:rFonts w:ascii="Verdana" w:hAnsi="Verdana"/>
          <w:sz w:val="18"/>
          <w:szCs w:val="18"/>
        </w:rPr>
        <w:t>All S</w:t>
      </w:r>
      <w:r w:rsidRPr="00705301">
        <w:rPr>
          <w:rFonts w:ascii="Verdana" w:hAnsi="Verdana"/>
          <w:sz w:val="18"/>
          <w:szCs w:val="18"/>
        </w:rPr>
        <w:t xml:space="preserve">umner fish bearing streams </w:t>
      </w:r>
      <w:r w:rsidR="00705301">
        <w:rPr>
          <w:rFonts w:ascii="Verdana" w:hAnsi="Verdana"/>
          <w:sz w:val="18"/>
          <w:szCs w:val="18"/>
        </w:rPr>
        <w:t>(</w:t>
      </w:r>
      <w:r w:rsidR="00E75F76">
        <w:rPr>
          <w:rFonts w:ascii="Verdana" w:hAnsi="Verdana"/>
          <w:sz w:val="18"/>
          <w:szCs w:val="18"/>
        </w:rPr>
        <w:t>Type F</w:t>
      </w:r>
      <w:r w:rsidR="00705301">
        <w:rPr>
          <w:rFonts w:ascii="Verdana" w:hAnsi="Verdana"/>
          <w:sz w:val="18"/>
          <w:szCs w:val="18"/>
        </w:rPr>
        <w:t xml:space="preserve">) </w:t>
      </w:r>
      <w:r w:rsidRPr="00705301">
        <w:rPr>
          <w:rFonts w:ascii="Verdana" w:hAnsi="Verdana"/>
          <w:sz w:val="18"/>
          <w:szCs w:val="18"/>
        </w:rPr>
        <w:t xml:space="preserve">currently have </w:t>
      </w:r>
      <w:r w:rsidR="00C83886" w:rsidRPr="00705301">
        <w:rPr>
          <w:rFonts w:ascii="Verdana" w:hAnsi="Verdana"/>
          <w:sz w:val="18"/>
          <w:szCs w:val="18"/>
        </w:rPr>
        <w:t xml:space="preserve">a </w:t>
      </w:r>
      <w:r w:rsidRPr="00705301">
        <w:rPr>
          <w:rFonts w:ascii="Verdana" w:hAnsi="Verdana"/>
          <w:sz w:val="18"/>
          <w:szCs w:val="18"/>
        </w:rPr>
        <w:t xml:space="preserve">100-foot buffer.  </w:t>
      </w:r>
      <w:r w:rsidR="00964DD5">
        <w:rPr>
          <w:rFonts w:ascii="Verdana" w:hAnsi="Verdana"/>
          <w:sz w:val="18"/>
          <w:szCs w:val="18"/>
        </w:rPr>
        <w:t xml:space="preserve">Most of Sumner’s Type F streams are </w:t>
      </w:r>
      <w:r w:rsidR="00314A54">
        <w:rPr>
          <w:rFonts w:ascii="Verdana" w:hAnsi="Verdana"/>
          <w:sz w:val="18"/>
          <w:szCs w:val="18"/>
        </w:rPr>
        <w:t>on</w:t>
      </w:r>
      <w:r w:rsidR="00964DD5">
        <w:rPr>
          <w:rFonts w:ascii="Verdana" w:hAnsi="Verdana"/>
          <w:sz w:val="18"/>
          <w:szCs w:val="18"/>
        </w:rPr>
        <w:t xml:space="preserve"> the </w:t>
      </w:r>
      <w:r w:rsidR="00F241BC">
        <w:rPr>
          <w:rFonts w:ascii="Verdana" w:hAnsi="Verdana"/>
          <w:sz w:val="18"/>
          <w:szCs w:val="18"/>
        </w:rPr>
        <w:t>v</w:t>
      </w:r>
      <w:r w:rsidR="00964DD5">
        <w:rPr>
          <w:rFonts w:ascii="Verdana" w:hAnsi="Verdana"/>
          <w:sz w:val="18"/>
          <w:szCs w:val="18"/>
        </w:rPr>
        <w:t>alley floor and have a recommend</w:t>
      </w:r>
      <w:r w:rsidR="009F4992">
        <w:rPr>
          <w:rFonts w:ascii="Verdana" w:hAnsi="Verdana"/>
          <w:sz w:val="18"/>
          <w:szCs w:val="18"/>
        </w:rPr>
        <w:t>ed</w:t>
      </w:r>
      <w:r w:rsidR="00964DD5">
        <w:rPr>
          <w:rFonts w:ascii="Verdana" w:hAnsi="Verdana"/>
          <w:sz w:val="18"/>
          <w:szCs w:val="18"/>
        </w:rPr>
        <w:t xml:space="preserve"> buffer of 100 to 105 feet with </w:t>
      </w:r>
      <w:r w:rsidR="00964DD5" w:rsidRPr="00420154">
        <w:rPr>
          <w:rFonts w:ascii="Verdana" w:hAnsi="Verdana"/>
          <w:sz w:val="18"/>
          <w:szCs w:val="18"/>
        </w:rPr>
        <w:t xml:space="preserve">a few areas of 225 feet. As the existing buffer is </w:t>
      </w:r>
      <w:proofErr w:type="gramStart"/>
      <w:r w:rsidR="00964DD5" w:rsidRPr="00420154">
        <w:rPr>
          <w:rFonts w:ascii="Verdana" w:hAnsi="Verdana"/>
          <w:sz w:val="18"/>
          <w:szCs w:val="18"/>
        </w:rPr>
        <w:t>similar to</w:t>
      </w:r>
      <w:proofErr w:type="gramEnd"/>
      <w:r w:rsidR="00964DD5" w:rsidRPr="00420154">
        <w:rPr>
          <w:rFonts w:ascii="Verdana" w:hAnsi="Verdana"/>
          <w:sz w:val="18"/>
          <w:szCs w:val="18"/>
        </w:rPr>
        <w:t xml:space="preserve"> WDFW’s recommendation, n</w:t>
      </w:r>
      <w:r w:rsidR="00705301" w:rsidRPr="00420154">
        <w:rPr>
          <w:rFonts w:ascii="Verdana" w:hAnsi="Verdana"/>
          <w:sz w:val="18"/>
          <w:szCs w:val="18"/>
        </w:rPr>
        <w:t>o change is proposed.</w:t>
      </w:r>
    </w:p>
    <w:p w14:paraId="7BAF6CAF" w14:textId="208DB385" w:rsidR="00EA5C22" w:rsidRPr="001021B3" w:rsidRDefault="00081B67" w:rsidP="0025280D">
      <w:pPr>
        <w:pStyle w:val="ListParagraph"/>
        <w:numPr>
          <w:ilvl w:val="0"/>
          <w:numId w:val="10"/>
        </w:numPr>
        <w:suppressAutoHyphens/>
        <w:autoSpaceDE w:val="0"/>
        <w:autoSpaceDN w:val="0"/>
        <w:adjustRightInd w:val="0"/>
        <w:spacing w:line="260" w:lineRule="atLeast"/>
        <w:ind w:left="1080"/>
        <w:textAlignment w:val="center"/>
        <w:rPr>
          <w:rFonts w:ascii="Verdana" w:hAnsi="Verdana"/>
          <w:b/>
          <w:bCs/>
          <w:sz w:val="18"/>
          <w:szCs w:val="18"/>
        </w:rPr>
      </w:pPr>
      <w:r w:rsidRPr="001215F6">
        <w:rPr>
          <w:rFonts w:ascii="Verdana" w:hAnsi="Verdana"/>
          <w:b/>
          <w:bCs/>
          <w:sz w:val="18"/>
          <w:szCs w:val="18"/>
        </w:rPr>
        <w:t>Non-Fish Bearing Streams:</w:t>
      </w:r>
      <w:r w:rsidRPr="00705301">
        <w:rPr>
          <w:rFonts w:ascii="Verdana" w:hAnsi="Verdana"/>
          <w:sz w:val="18"/>
          <w:szCs w:val="18"/>
        </w:rPr>
        <w:t xml:space="preserve">  Based on </w:t>
      </w:r>
      <w:r w:rsidR="00705301">
        <w:rPr>
          <w:rFonts w:ascii="Verdana" w:hAnsi="Verdana"/>
          <w:sz w:val="18"/>
          <w:szCs w:val="18"/>
        </w:rPr>
        <w:t xml:space="preserve">BAS </w:t>
      </w:r>
      <w:r w:rsidRPr="00705301">
        <w:rPr>
          <w:rFonts w:ascii="Verdana" w:hAnsi="Verdana"/>
          <w:sz w:val="18"/>
          <w:szCs w:val="18"/>
        </w:rPr>
        <w:t xml:space="preserve">and WDFW recommendations, staff is proposing that non-fish </w:t>
      </w:r>
      <w:r w:rsidRPr="001021B3">
        <w:rPr>
          <w:rFonts w:ascii="Verdana" w:hAnsi="Verdana"/>
          <w:sz w:val="18"/>
          <w:szCs w:val="18"/>
        </w:rPr>
        <w:t>bearing streams (</w:t>
      </w:r>
      <w:r w:rsidR="00E75F76" w:rsidRPr="001021B3">
        <w:rPr>
          <w:rFonts w:ascii="Verdana" w:hAnsi="Verdana"/>
          <w:sz w:val="18"/>
          <w:szCs w:val="18"/>
        </w:rPr>
        <w:t>Type N</w:t>
      </w:r>
      <w:r w:rsidRPr="001021B3">
        <w:rPr>
          <w:rFonts w:ascii="Verdana" w:hAnsi="Verdana"/>
          <w:sz w:val="18"/>
          <w:szCs w:val="18"/>
        </w:rPr>
        <w:t>) also have a 100-foot buffer.</w:t>
      </w:r>
      <w:r w:rsidR="00DF06C9" w:rsidRPr="001021B3">
        <w:rPr>
          <w:rFonts w:ascii="Verdana" w:hAnsi="Verdana"/>
          <w:sz w:val="18"/>
          <w:szCs w:val="18"/>
        </w:rPr>
        <w:t xml:space="preserve">  This is an increase from the current 25-50-foot buffers.</w:t>
      </w:r>
    </w:p>
    <w:p w14:paraId="7ADC18E0" w14:textId="1DF6780E" w:rsidR="001215F6" w:rsidRPr="001215F6" w:rsidRDefault="00EA5C22" w:rsidP="0025280D">
      <w:pPr>
        <w:pStyle w:val="ListParagraph"/>
        <w:numPr>
          <w:ilvl w:val="1"/>
          <w:numId w:val="10"/>
        </w:numPr>
        <w:suppressAutoHyphens/>
        <w:autoSpaceDE w:val="0"/>
        <w:autoSpaceDN w:val="0"/>
        <w:adjustRightInd w:val="0"/>
        <w:spacing w:line="260" w:lineRule="atLeast"/>
        <w:textAlignment w:val="center"/>
        <w:rPr>
          <w:rFonts w:ascii="Verdana" w:hAnsi="Verdana"/>
          <w:b/>
          <w:bCs/>
          <w:sz w:val="18"/>
          <w:szCs w:val="18"/>
        </w:rPr>
      </w:pPr>
      <w:r w:rsidRPr="001021B3">
        <w:rPr>
          <w:rFonts w:ascii="Verdana" w:hAnsi="Verdana"/>
          <w:b/>
          <w:bCs/>
          <w:sz w:val="18"/>
          <w:szCs w:val="18"/>
        </w:rPr>
        <w:t xml:space="preserve">See </w:t>
      </w:r>
      <w:r w:rsidR="00A36392" w:rsidRPr="001021B3">
        <w:rPr>
          <w:rFonts w:ascii="Verdana" w:hAnsi="Verdana"/>
          <w:b/>
          <w:bCs/>
          <w:sz w:val="18"/>
          <w:szCs w:val="18"/>
        </w:rPr>
        <w:t>Exhibit B</w:t>
      </w:r>
      <w:r w:rsidRPr="001021B3">
        <w:rPr>
          <w:rFonts w:ascii="Verdana" w:hAnsi="Verdana"/>
          <w:sz w:val="18"/>
          <w:szCs w:val="18"/>
        </w:rPr>
        <w:t xml:space="preserve"> Non-Fish Bearing Stream Characteristics.  </w:t>
      </w:r>
      <w:r w:rsidR="00964DD5" w:rsidRPr="001021B3">
        <w:rPr>
          <w:rFonts w:ascii="Verdana" w:hAnsi="Verdana"/>
          <w:sz w:val="18"/>
          <w:szCs w:val="18"/>
        </w:rPr>
        <w:t>M</w:t>
      </w:r>
      <w:r w:rsidR="00705301" w:rsidRPr="001021B3">
        <w:rPr>
          <w:rFonts w:ascii="Verdana" w:hAnsi="Verdana"/>
          <w:sz w:val="18"/>
          <w:szCs w:val="18"/>
        </w:rPr>
        <w:t xml:space="preserve">ost </w:t>
      </w:r>
      <w:r w:rsidR="00964DD5" w:rsidRPr="001021B3">
        <w:rPr>
          <w:rFonts w:ascii="Verdana" w:hAnsi="Verdana"/>
          <w:sz w:val="18"/>
          <w:szCs w:val="18"/>
        </w:rPr>
        <w:t xml:space="preserve">of </w:t>
      </w:r>
      <w:r w:rsidR="00705301" w:rsidRPr="001021B3">
        <w:rPr>
          <w:rFonts w:ascii="Verdana" w:hAnsi="Verdana"/>
          <w:sz w:val="18"/>
          <w:szCs w:val="18"/>
        </w:rPr>
        <w:t>Sumner</w:t>
      </w:r>
      <w:r w:rsidR="00964DD5" w:rsidRPr="001021B3">
        <w:rPr>
          <w:rFonts w:ascii="Verdana" w:hAnsi="Verdana"/>
          <w:sz w:val="18"/>
          <w:szCs w:val="18"/>
        </w:rPr>
        <w:t>’s</w:t>
      </w:r>
      <w:r w:rsidR="00705301" w:rsidRPr="001021B3">
        <w:rPr>
          <w:rFonts w:ascii="Verdana" w:hAnsi="Verdana"/>
          <w:sz w:val="18"/>
          <w:szCs w:val="18"/>
        </w:rPr>
        <w:t xml:space="preserve"> </w:t>
      </w:r>
      <w:r w:rsidR="00E75F76" w:rsidRPr="001021B3">
        <w:rPr>
          <w:rFonts w:ascii="Verdana" w:hAnsi="Verdana"/>
          <w:sz w:val="18"/>
          <w:szCs w:val="18"/>
        </w:rPr>
        <w:t>Type N</w:t>
      </w:r>
      <w:r w:rsidR="00705301" w:rsidRPr="001021B3">
        <w:rPr>
          <w:rFonts w:ascii="Verdana" w:hAnsi="Verdana"/>
          <w:sz w:val="18"/>
          <w:szCs w:val="18"/>
        </w:rPr>
        <w:t xml:space="preserve"> </w:t>
      </w:r>
      <w:r w:rsidR="00964DD5" w:rsidRPr="001021B3">
        <w:rPr>
          <w:rFonts w:ascii="Verdana" w:hAnsi="Verdana"/>
          <w:sz w:val="18"/>
          <w:szCs w:val="18"/>
        </w:rPr>
        <w:t xml:space="preserve">streams </w:t>
      </w:r>
      <w:r w:rsidR="00705301" w:rsidRPr="001021B3">
        <w:rPr>
          <w:rFonts w:ascii="Verdana" w:hAnsi="Verdana"/>
          <w:sz w:val="18"/>
          <w:szCs w:val="18"/>
        </w:rPr>
        <w:t xml:space="preserve">are located on the eastern </w:t>
      </w:r>
      <w:bookmarkEnd w:id="9"/>
      <w:r w:rsidR="00705301" w:rsidRPr="001021B3">
        <w:rPr>
          <w:rFonts w:ascii="Verdana" w:hAnsi="Verdana"/>
          <w:sz w:val="18"/>
          <w:szCs w:val="18"/>
        </w:rPr>
        <w:t>and western forested slopes</w:t>
      </w:r>
      <w:r w:rsidR="00964DD5" w:rsidRPr="001021B3">
        <w:rPr>
          <w:rFonts w:ascii="Verdana" w:hAnsi="Verdana"/>
          <w:sz w:val="18"/>
          <w:szCs w:val="18"/>
        </w:rPr>
        <w:t xml:space="preserve"> </w:t>
      </w:r>
      <w:r w:rsidR="008609C8" w:rsidRPr="001021B3">
        <w:rPr>
          <w:rFonts w:ascii="Verdana" w:hAnsi="Verdana"/>
          <w:sz w:val="18"/>
          <w:szCs w:val="18"/>
        </w:rPr>
        <w:t>in landslide hazard areas</w:t>
      </w:r>
      <w:r w:rsidR="00C93F23" w:rsidRPr="001021B3">
        <w:rPr>
          <w:rFonts w:ascii="Verdana" w:hAnsi="Verdana"/>
          <w:sz w:val="18"/>
          <w:szCs w:val="18"/>
        </w:rPr>
        <w:t>, often within ravines, where steep slopes have development restrictions.  Some have adjacent wetlands, which also are restricted.</w:t>
      </w:r>
      <w:r w:rsidR="008609C8" w:rsidRPr="001021B3">
        <w:rPr>
          <w:rFonts w:ascii="Verdana" w:hAnsi="Verdana"/>
          <w:sz w:val="18"/>
          <w:szCs w:val="18"/>
        </w:rPr>
        <w:t xml:space="preserve"> </w:t>
      </w:r>
      <w:r w:rsidR="00964DD5" w:rsidRPr="001021B3">
        <w:rPr>
          <w:rFonts w:ascii="Verdana" w:hAnsi="Verdana"/>
          <w:sz w:val="18"/>
          <w:szCs w:val="18"/>
        </w:rPr>
        <w:t>In these areas</w:t>
      </w:r>
      <w:r w:rsidR="00705301" w:rsidRPr="001021B3">
        <w:rPr>
          <w:rFonts w:ascii="Verdana" w:hAnsi="Verdana"/>
          <w:sz w:val="18"/>
          <w:szCs w:val="18"/>
        </w:rPr>
        <w:t xml:space="preserve"> </w:t>
      </w:r>
      <w:r w:rsidR="00964DD5" w:rsidRPr="001021B3">
        <w:rPr>
          <w:rFonts w:ascii="Verdana" w:hAnsi="Verdana"/>
          <w:sz w:val="18"/>
          <w:szCs w:val="18"/>
        </w:rPr>
        <w:t xml:space="preserve">WDFW recommends </w:t>
      </w:r>
      <w:r w:rsidR="00705301" w:rsidRPr="001021B3">
        <w:rPr>
          <w:rFonts w:ascii="Verdana" w:hAnsi="Verdana"/>
          <w:sz w:val="18"/>
          <w:szCs w:val="18"/>
        </w:rPr>
        <w:t>19</w:t>
      </w:r>
      <w:r w:rsidR="00964DD5" w:rsidRPr="001021B3">
        <w:rPr>
          <w:rFonts w:ascii="Verdana" w:hAnsi="Verdana"/>
          <w:sz w:val="18"/>
          <w:szCs w:val="18"/>
        </w:rPr>
        <w:t>4</w:t>
      </w:r>
      <w:r w:rsidR="008609C8" w:rsidRPr="001021B3">
        <w:rPr>
          <w:rFonts w:ascii="Verdana" w:hAnsi="Verdana"/>
          <w:sz w:val="18"/>
          <w:szCs w:val="18"/>
        </w:rPr>
        <w:t xml:space="preserve"> to </w:t>
      </w:r>
      <w:r w:rsidR="00705301" w:rsidRPr="001021B3">
        <w:rPr>
          <w:rFonts w:ascii="Verdana" w:hAnsi="Verdana"/>
          <w:sz w:val="18"/>
          <w:szCs w:val="18"/>
        </w:rPr>
        <w:t>2</w:t>
      </w:r>
      <w:r w:rsidR="00964DD5" w:rsidRPr="001021B3">
        <w:rPr>
          <w:rFonts w:ascii="Verdana" w:hAnsi="Verdana"/>
          <w:sz w:val="18"/>
          <w:szCs w:val="18"/>
        </w:rPr>
        <w:t>31</w:t>
      </w:r>
      <w:r w:rsidR="00705301" w:rsidRPr="001021B3">
        <w:rPr>
          <w:rFonts w:ascii="Verdana" w:hAnsi="Verdana"/>
          <w:sz w:val="18"/>
          <w:szCs w:val="18"/>
        </w:rPr>
        <w:t>-foot buffer</w:t>
      </w:r>
      <w:r w:rsidR="008609C8" w:rsidRPr="001021B3">
        <w:rPr>
          <w:rFonts w:ascii="Verdana" w:hAnsi="Verdana"/>
          <w:sz w:val="18"/>
          <w:szCs w:val="18"/>
        </w:rPr>
        <w:t>s</w:t>
      </w:r>
      <w:r w:rsidR="00705301" w:rsidRPr="001021B3">
        <w:rPr>
          <w:rFonts w:ascii="Verdana" w:hAnsi="Verdana"/>
          <w:sz w:val="18"/>
          <w:szCs w:val="18"/>
        </w:rPr>
        <w:t xml:space="preserve">.  </w:t>
      </w:r>
      <w:r w:rsidR="008609C8" w:rsidRPr="001021B3">
        <w:rPr>
          <w:rFonts w:ascii="Verdana" w:hAnsi="Verdana"/>
          <w:sz w:val="18"/>
          <w:szCs w:val="18"/>
        </w:rPr>
        <w:t>As c</w:t>
      </w:r>
      <w:r w:rsidR="001215F6" w:rsidRPr="001021B3">
        <w:rPr>
          <w:rFonts w:ascii="Verdana" w:hAnsi="Verdana"/>
          <w:sz w:val="18"/>
          <w:szCs w:val="18"/>
        </w:rPr>
        <w:t xml:space="preserve">urrent buffers for </w:t>
      </w:r>
      <w:r w:rsidR="00E75F76" w:rsidRPr="001021B3">
        <w:rPr>
          <w:rFonts w:ascii="Verdana" w:hAnsi="Verdana"/>
          <w:sz w:val="18"/>
          <w:szCs w:val="18"/>
        </w:rPr>
        <w:t>Type F</w:t>
      </w:r>
      <w:r w:rsidR="008609C8" w:rsidRPr="001021B3">
        <w:rPr>
          <w:rFonts w:ascii="Verdana" w:hAnsi="Verdana"/>
          <w:sz w:val="18"/>
          <w:szCs w:val="18"/>
        </w:rPr>
        <w:t xml:space="preserve"> </w:t>
      </w:r>
      <w:r w:rsidR="000D2B0B" w:rsidRPr="001021B3">
        <w:rPr>
          <w:rFonts w:ascii="Verdana" w:hAnsi="Verdana"/>
          <w:sz w:val="18"/>
          <w:szCs w:val="18"/>
        </w:rPr>
        <w:t xml:space="preserve">streams </w:t>
      </w:r>
      <w:r w:rsidR="008609C8" w:rsidRPr="001021B3">
        <w:rPr>
          <w:rFonts w:ascii="Verdana" w:hAnsi="Verdana"/>
          <w:sz w:val="18"/>
          <w:szCs w:val="18"/>
        </w:rPr>
        <w:t>are 100 feet</w:t>
      </w:r>
      <w:r w:rsidR="001215F6" w:rsidRPr="001021B3">
        <w:rPr>
          <w:rFonts w:ascii="Verdana" w:hAnsi="Verdana"/>
          <w:sz w:val="18"/>
          <w:szCs w:val="18"/>
        </w:rPr>
        <w:t>, a</w:t>
      </w:r>
      <w:r w:rsidR="008609C8" w:rsidRPr="001021B3">
        <w:rPr>
          <w:rFonts w:ascii="Verdana" w:hAnsi="Verdana"/>
          <w:sz w:val="18"/>
          <w:szCs w:val="18"/>
        </w:rPr>
        <w:t>n increase to</w:t>
      </w:r>
      <w:r w:rsidR="001215F6" w:rsidRPr="001021B3">
        <w:rPr>
          <w:rFonts w:ascii="Verdana" w:hAnsi="Verdana"/>
          <w:sz w:val="18"/>
          <w:szCs w:val="18"/>
        </w:rPr>
        <w:t xml:space="preserve"> 100-foot buffer for </w:t>
      </w:r>
      <w:r w:rsidR="00E75F76" w:rsidRPr="001021B3">
        <w:rPr>
          <w:rFonts w:ascii="Verdana" w:hAnsi="Verdana"/>
          <w:sz w:val="18"/>
          <w:szCs w:val="18"/>
        </w:rPr>
        <w:t>Type N</w:t>
      </w:r>
      <w:r w:rsidR="001215F6" w:rsidRPr="001021B3">
        <w:rPr>
          <w:rFonts w:ascii="Verdana" w:hAnsi="Verdana"/>
          <w:sz w:val="18"/>
          <w:szCs w:val="18"/>
        </w:rPr>
        <w:t xml:space="preserve"> is</w:t>
      </w:r>
      <w:r w:rsidR="008609C8" w:rsidRPr="001021B3">
        <w:rPr>
          <w:rFonts w:ascii="Verdana" w:hAnsi="Verdana"/>
          <w:sz w:val="18"/>
          <w:szCs w:val="18"/>
        </w:rPr>
        <w:t xml:space="preserve"> recommended</w:t>
      </w:r>
      <w:r w:rsidR="00E75F76" w:rsidRPr="001021B3">
        <w:rPr>
          <w:rFonts w:ascii="Verdana" w:hAnsi="Verdana"/>
          <w:sz w:val="18"/>
          <w:szCs w:val="18"/>
        </w:rPr>
        <w:t>.</w:t>
      </w:r>
      <w:r w:rsidR="008609C8" w:rsidRPr="001021B3">
        <w:rPr>
          <w:rFonts w:ascii="Verdana" w:hAnsi="Verdana"/>
          <w:sz w:val="18"/>
          <w:szCs w:val="18"/>
        </w:rPr>
        <w:t xml:space="preserve"> This is much less than the </w:t>
      </w:r>
      <w:bookmarkStart w:id="10" w:name="_Hlk153530750"/>
      <w:r w:rsidR="008609C8" w:rsidRPr="001021B3">
        <w:rPr>
          <w:rFonts w:ascii="Verdana" w:hAnsi="Verdana"/>
          <w:sz w:val="18"/>
          <w:szCs w:val="18"/>
        </w:rPr>
        <w:t xml:space="preserve">194 to 231 </w:t>
      </w:r>
      <w:bookmarkEnd w:id="10"/>
      <w:r w:rsidR="008609C8" w:rsidRPr="001021B3">
        <w:rPr>
          <w:rFonts w:ascii="Verdana" w:hAnsi="Verdana"/>
          <w:sz w:val="18"/>
          <w:szCs w:val="18"/>
        </w:rPr>
        <w:t>feet recommended by WDFW</w:t>
      </w:r>
      <w:r w:rsidR="008609C8">
        <w:rPr>
          <w:rFonts w:ascii="Verdana" w:hAnsi="Verdana"/>
          <w:sz w:val="18"/>
          <w:szCs w:val="18"/>
        </w:rPr>
        <w:t xml:space="preserve"> but </w:t>
      </w:r>
      <w:r w:rsidR="00CD41F4">
        <w:rPr>
          <w:rFonts w:ascii="Verdana" w:hAnsi="Verdana"/>
          <w:sz w:val="18"/>
          <w:szCs w:val="18"/>
        </w:rPr>
        <w:t xml:space="preserve">is the minimum width for a viable buffer. </w:t>
      </w:r>
    </w:p>
    <w:p w14:paraId="131A07D8" w14:textId="6679FBE0" w:rsidR="00BB5F11" w:rsidRPr="00D175BF" w:rsidRDefault="00705301" w:rsidP="0025280D">
      <w:pPr>
        <w:pStyle w:val="ListParagraph"/>
        <w:numPr>
          <w:ilvl w:val="1"/>
          <w:numId w:val="10"/>
        </w:numPr>
        <w:suppressAutoHyphens/>
        <w:autoSpaceDE w:val="0"/>
        <w:autoSpaceDN w:val="0"/>
        <w:adjustRightInd w:val="0"/>
        <w:spacing w:line="260" w:lineRule="atLeast"/>
        <w:textAlignment w:val="center"/>
        <w:rPr>
          <w:rFonts w:ascii="Verdana" w:hAnsi="Verdana"/>
          <w:b/>
          <w:bCs/>
          <w:sz w:val="18"/>
          <w:szCs w:val="18"/>
        </w:rPr>
      </w:pPr>
      <w:r>
        <w:rPr>
          <w:rFonts w:ascii="Verdana" w:hAnsi="Verdana"/>
          <w:sz w:val="18"/>
          <w:szCs w:val="18"/>
        </w:rPr>
        <w:t xml:space="preserve">Characteristics of </w:t>
      </w:r>
      <w:r w:rsidR="00E75F76">
        <w:rPr>
          <w:rFonts w:ascii="Verdana" w:hAnsi="Verdana"/>
          <w:sz w:val="18"/>
          <w:szCs w:val="18"/>
        </w:rPr>
        <w:t>Type N</w:t>
      </w:r>
      <w:r>
        <w:rPr>
          <w:rFonts w:ascii="Verdana" w:hAnsi="Verdana"/>
          <w:sz w:val="18"/>
          <w:szCs w:val="18"/>
        </w:rPr>
        <w:t xml:space="preserve"> streams:  </w:t>
      </w:r>
      <w:r w:rsidR="00E75F76">
        <w:rPr>
          <w:rFonts w:ascii="Verdana" w:hAnsi="Verdana"/>
          <w:sz w:val="18"/>
          <w:szCs w:val="18"/>
        </w:rPr>
        <w:t>Type N</w:t>
      </w:r>
      <w:r w:rsidR="00BB5F11" w:rsidRPr="00705301">
        <w:rPr>
          <w:rFonts w:ascii="Verdana" w:hAnsi="Verdana"/>
          <w:sz w:val="18"/>
          <w:szCs w:val="18"/>
        </w:rPr>
        <w:t xml:space="preserve"> streams in Sumner are </w:t>
      </w:r>
      <w:r w:rsidR="00D175BF">
        <w:rPr>
          <w:rFonts w:ascii="Verdana" w:hAnsi="Verdana"/>
          <w:sz w:val="18"/>
          <w:szCs w:val="18"/>
        </w:rPr>
        <w:t xml:space="preserve">primarily extensions of a </w:t>
      </w:r>
      <w:r w:rsidR="00E75F76">
        <w:rPr>
          <w:rFonts w:ascii="Verdana" w:hAnsi="Verdana"/>
          <w:sz w:val="18"/>
          <w:szCs w:val="18"/>
        </w:rPr>
        <w:t>Type F</w:t>
      </w:r>
      <w:r w:rsidR="00D175BF">
        <w:rPr>
          <w:rFonts w:ascii="Verdana" w:hAnsi="Verdana"/>
          <w:sz w:val="18"/>
          <w:szCs w:val="18"/>
        </w:rPr>
        <w:t xml:space="preserve">; they are the upper reaches of the same stream. </w:t>
      </w:r>
      <w:proofErr w:type="gramStart"/>
      <w:r w:rsidR="00D175BF">
        <w:rPr>
          <w:rFonts w:ascii="Verdana" w:hAnsi="Verdana"/>
          <w:sz w:val="18"/>
          <w:szCs w:val="18"/>
        </w:rPr>
        <w:t>All of</w:t>
      </w:r>
      <w:proofErr w:type="gramEnd"/>
      <w:r w:rsidR="00D175BF">
        <w:rPr>
          <w:rFonts w:ascii="Verdana" w:hAnsi="Verdana"/>
          <w:sz w:val="18"/>
          <w:szCs w:val="18"/>
        </w:rPr>
        <w:t xml:space="preserve"> these stream segments are </w:t>
      </w:r>
      <w:r w:rsidR="00BB5F11" w:rsidRPr="00D175BF">
        <w:rPr>
          <w:rFonts w:ascii="Verdana" w:hAnsi="Verdana"/>
          <w:sz w:val="18"/>
          <w:szCs w:val="18"/>
        </w:rPr>
        <w:t xml:space="preserve">tributaries to </w:t>
      </w:r>
      <w:r w:rsidR="00411B84">
        <w:rPr>
          <w:rFonts w:ascii="Verdana" w:hAnsi="Verdana"/>
          <w:sz w:val="18"/>
          <w:szCs w:val="18"/>
        </w:rPr>
        <w:t>Sumner’s major salmonid habitats, such as</w:t>
      </w:r>
      <w:r w:rsidR="00BB5F11" w:rsidRPr="00D175BF">
        <w:rPr>
          <w:rFonts w:ascii="Verdana" w:hAnsi="Verdana"/>
          <w:sz w:val="18"/>
          <w:szCs w:val="18"/>
        </w:rPr>
        <w:t xml:space="preserve"> Salmon Creek</w:t>
      </w:r>
      <w:r w:rsidR="00411B84">
        <w:rPr>
          <w:rFonts w:ascii="Verdana" w:hAnsi="Verdana"/>
          <w:sz w:val="18"/>
          <w:szCs w:val="18"/>
        </w:rPr>
        <w:t xml:space="preserve"> and the White River</w:t>
      </w:r>
      <w:r w:rsidR="00BB5F11" w:rsidRPr="00D175BF">
        <w:rPr>
          <w:rFonts w:ascii="Verdana" w:hAnsi="Verdana"/>
          <w:sz w:val="18"/>
          <w:szCs w:val="18"/>
        </w:rPr>
        <w:t>.  As tributaries, these streams are critical to the entire stream system</w:t>
      </w:r>
      <w:r w:rsidR="001215F6" w:rsidRPr="00D175BF">
        <w:rPr>
          <w:rFonts w:ascii="Verdana" w:hAnsi="Verdana"/>
          <w:sz w:val="18"/>
          <w:szCs w:val="18"/>
        </w:rPr>
        <w:t>, having an important role in protecting water quality (reducing</w:t>
      </w:r>
      <w:r w:rsidR="00BB5F11" w:rsidRPr="00D175BF">
        <w:rPr>
          <w:rFonts w:ascii="Verdana" w:hAnsi="Verdana"/>
          <w:sz w:val="18"/>
          <w:szCs w:val="18"/>
        </w:rPr>
        <w:t xml:space="preserve"> high </w:t>
      </w:r>
      <w:r w:rsidR="001215F6" w:rsidRPr="00D175BF">
        <w:rPr>
          <w:rFonts w:ascii="Verdana" w:hAnsi="Verdana"/>
          <w:sz w:val="18"/>
          <w:szCs w:val="18"/>
        </w:rPr>
        <w:t xml:space="preserve">water </w:t>
      </w:r>
      <w:r w:rsidR="00BB5F11" w:rsidRPr="00D175BF">
        <w:rPr>
          <w:rFonts w:ascii="Verdana" w:hAnsi="Verdana"/>
          <w:sz w:val="18"/>
          <w:szCs w:val="18"/>
        </w:rPr>
        <w:t>temperature</w:t>
      </w:r>
      <w:r w:rsidR="001215F6" w:rsidRPr="00D175BF">
        <w:rPr>
          <w:rFonts w:ascii="Verdana" w:hAnsi="Verdana"/>
          <w:sz w:val="18"/>
          <w:szCs w:val="18"/>
        </w:rPr>
        <w:t>s</w:t>
      </w:r>
      <w:r w:rsidR="00BB5F11" w:rsidRPr="00D175BF">
        <w:rPr>
          <w:rFonts w:ascii="Verdana" w:hAnsi="Verdana"/>
          <w:sz w:val="18"/>
          <w:szCs w:val="18"/>
        </w:rPr>
        <w:t xml:space="preserve"> and pollutants). </w:t>
      </w:r>
      <w:r w:rsidR="00D175BF" w:rsidRPr="00D175BF">
        <w:rPr>
          <w:rFonts w:ascii="Verdana" w:hAnsi="Verdana"/>
          <w:sz w:val="18"/>
          <w:szCs w:val="18"/>
        </w:rPr>
        <w:t>BAS</w:t>
      </w:r>
      <w:r w:rsidR="00BB5F11" w:rsidRPr="00D175BF">
        <w:rPr>
          <w:rFonts w:ascii="Verdana" w:hAnsi="Verdana"/>
          <w:sz w:val="18"/>
          <w:szCs w:val="18"/>
        </w:rPr>
        <w:t xml:space="preserve"> indicates that tributaries to </w:t>
      </w:r>
      <w:r w:rsidR="00E75F76">
        <w:rPr>
          <w:rFonts w:ascii="Verdana" w:hAnsi="Verdana"/>
          <w:sz w:val="18"/>
          <w:szCs w:val="18"/>
        </w:rPr>
        <w:t>Type F</w:t>
      </w:r>
      <w:r w:rsidR="00BB5F11" w:rsidRPr="00D175BF">
        <w:rPr>
          <w:rFonts w:ascii="Verdana" w:hAnsi="Verdana"/>
          <w:sz w:val="18"/>
          <w:szCs w:val="18"/>
        </w:rPr>
        <w:t xml:space="preserve"> need the same protective buffers</w:t>
      </w:r>
      <w:r w:rsidR="001215F6" w:rsidRPr="00D175BF">
        <w:rPr>
          <w:rFonts w:ascii="Verdana" w:hAnsi="Verdana"/>
          <w:sz w:val="18"/>
          <w:szCs w:val="18"/>
        </w:rPr>
        <w:t xml:space="preserve"> as </w:t>
      </w:r>
      <w:r w:rsidR="00E75F76">
        <w:rPr>
          <w:rFonts w:ascii="Verdana" w:hAnsi="Verdana"/>
          <w:sz w:val="18"/>
          <w:szCs w:val="18"/>
        </w:rPr>
        <w:t>Type F</w:t>
      </w:r>
      <w:r w:rsidR="00BB5F11" w:rsidRPr="00D175BF">
        <w:rPr>
          <w:rFonts w:ascii="Verdana" w:hAnsi="Verdana"/>
          <w:sz w:val="18"/>
          <w:szCs w:val="18"/>
        </w:rPr>
        <w:t>.</w:t>
      </w:r>
    </w:p>
    <w:p w14:paraId="57BE0AD1" w14:textId="4AD043C2" w:rsidR="00411B84" w:rsidRPr="00B929E0" w:rsidRDefault="00411B84" w:rsidP="0025280D">
      <w:pPr>
        <w:pStyle w:val="ListParagraph"/>
        <w:numPr>
          <w:ilvl w:val="1"/>
          <w:numId w:val="10"/>
        </w:numPr>
        <w:suppressAutoHyphens/>
        <w:autoSpaceDE w:val="0"/>
        <w:autoSpaceDN w:val="0"/>
        <w:adjustRightInd w:val="0"/>
        <w:spacing w:line="260" w:lineRule="atLeast"/>
        <w:textAlignment w:val="center"/>
        <w:rPr>
          <w:rFonts w:ascii="Verdana" w:hAnsi="Verdana"/>
          <w:b/>
          <w:bCs/>
          <w:sz w:val="18"/>
          <w:szCs w:val="18"/>
        </w:rPr>
      </w:pPr>
      <w:r>
        <w:rPr>
          <w:rFonts w:ascii="Verdana" w:hAnsi="Verdana"/>
          <w:sz w:val="18"/>
          <w:szCs w:val="18"/>
        </w:rPr>
        <w:t xml:space="preserve">Given that </w:t>
      </w:r>
      <w:r w:rsidR="00E75F76">
        <w:rPr>
          <w:rFonts w:ascii="Verdana" w:hAnsi="Verdana"/>
          <w:sz w:val="18"/>
          <w:szCs w:val="18"/>
        </w:rPr>
        <w:t>Type N</w:t>
      </w:r>
      <w:r>
        <w:rPr>
          <w:rFonts w:ascii="Verdana" w:hAnsi="Verdana"/>
          <w:sz w:val="18"/>
          <w:szCs w:val="18"/>
        </w:rPr>
        <w:t xml:space="preserve"> are </w:t>
      </w:r>
      <w:r w:rsidR="009E3223">
        <w:rPr>
          <w:rFonts w:ascii="Verdana" w:hAnsi="Verdana"/>
          <w:sz w:val="18"/>
          <w:szCs w:val="18"/>
        </w:rPr>
        <w:t>extensions or tributaries to</w:t>
      </w:r>
      <w:r>
        <w:rPr>
          <w:rFonts w:ascii="Verdana" w:hAnsi="Verdana"/>
          <w:sz w:val="18"/>
          <w:szCs w:val="18"/>
        </w:rPr>
        <w:t xml:space="preserve"> </w:t>
      </w:r>
      <w:r w:rsidR="00E75F76">
        <w:rPr>
          <w:rFonts w:ascii="Verdana" w:hAnsi="Verdana"/>
          <w:sz w:val="18"/>
          <w:szCs w:val="18"/>
        </w:rPr>
        <w:t>Type F</w:t>
      </w:r>
      <w:r>
        <w:rPr>
          <w:rFonts w:ascii="Verdana" w:hAnsi="Verdana"/>
          <w:sz w:val="18"/>
          <w:szCs w:val="18"/>
        </w:rPr>
        <w:t xml:space="preserve"> that have a 100-foot buffer, having a consistent treatment in the code is recommended. Also, there is virtually no distinction on the ground between the water flowing from a</w:t>
      </w:r>
      <w:r w:rsidR="00284DD5">
        <w:rPr>
          <w:rFonts w:ascii="Verdana" w:hAnsi="Verdana"/>
          <w:sz w:val="18"/>
          <w:szCs w:val="18"/>
        </w:rPr>
        <w:t xml:space="preserve"> </w:t>
      </w:r>
      <w:r w:rsidR="00E75F76">
        <w:rPr>
          <w:rFonts w:ascii="Verdana" w:hAnsi="Verdana"/>
          <w:sz w:val="18"/>
          <w:szCs w:val="18"/>
        </w:rPr>
        <w:t>Type N</w:t>
      </w:r>
      <w:r>
        <w:rPr>
          <w:rFonts w:ascii="Verdana" w:hAnsi="Verdana"/>
          <w:sz w:val="18"/>
          <w:szCs w:val="18"/>
        </w:rPr>
        <w:t xml:space="preserve"> and where that water meets a </w:t>
      </w:r>
      <w:r w:rsidR="00E75F76">
        <w:rPr>
          <w:rFonts w:ascii="Verdana" w:hAnsi="Verdana"/>
          <w:sz w:val="18"/>
          <w:szCs w:val="18"/>
        </w:rPr>
        <w:t>Type F</w:t>
      </w:r>
      <w:r>
        <w:rPr>
          <w:rFonts w:ascii="Verdana" w:hAnsi="Verdana"/>
          <w:sz w:val="18"/>
          <w:szCs w:val="18"/>
        </w:rPr>
        <w:t xml:space="preserve">.  Having a consistent buffer makes site design </w:t>
      </w:r>
      <w:r w:rsidR="00B929E0">
        <w:rPr>
          <w:rFonts w:ascii="Verdana" w:hAnsi="Verdana"/>
          <w:sz w:val="18"/>
          <w:szCs w:val="18"/>
        </w:rPr>
        <w:t xml:space="preserve">and permitting </w:t>
      </w:r>
      <w:r>
        <w:rPr>
          <w:rFonts w:ascii="Verdana" w:hAnsi="Verdana"/>
          <w:sz w:val="18"/>
          <w:szCs w:val="18"/>
        </w:rPr>
        <w:t>more straightforward.</w:t>
      </w:r>
    </w:p>
    <w:p w14:paraId="0DCB9414" w14:textId="747E3DFE" w:rsidR="00D175BF" w:rsidRPr="00751C56" w:rsidRDefault="00B929E0" w:rsidP="00751C56">
      <w:pPr>
        <w:pStyle w:val="ListParagraph"/>
        <w:numPr>
          <w:ilvl w:val="1"/>
          <w:numId w:val="10"/>
        </w:numPr>
        <w:suppressAutoHyphens/>
        <w:autoSpaceDE w:val="0"/>
        <w:autoSpaceDN w:val="0"/>
        <w:adjustRightInd w:val="0"/>
        <w:spacing w:line="260" w:lineRule="atLeast"/>
        <w:textAlignment w:val="center"/>
        <w:rPr>
          <w:rFonts w:ascii="Verdana" w:hAnsi="Verdana"/>
          <w:b/>
          <w:bCs/>
          <w:sz w:val="18"/>
          <w:szCs w:val="18"/>
        </w:rPr>
      </w:pPr>
      <w:r>
        <w:rPr>
          <w:rFonts w:ascii="Verdana" w:hAnsi="Verdana"/>
          <w:sz w:val="18"/>
          <w:szCs w:val="18"/>
        </w:rPr>
        <w:t xml:space="preserve">Sumner’s stream buffers have not been updated since 1992. As </w:t>
      </w:r>
      <w:r w:rsidR="00DF06C9">
        <w:rPr>
          <w:rFonts w:ascii="Verdana" w:hAnsi="Verdana"/>
          <w:sz w:val="18"/>
          <w:szCs w:val="18"/>
        </w:rPr>
        <w:t>cities</w:t>
      </w:r>
      <w:r>
        <w:rPr>
          <w:rFonts w:ascii="Verdana" w:hAnsi="Verdana"/>
          <w:sz w:val="18"/>
          <w:szCs w:val="18"/>
        </w:rPr>
        <w:t xml:space="preserve"> are required by the State to update their 2024 Comprehensive Plans for BAS, the proposed code will bring Sumner </w:t>
      </w:r>
      <w:r w:rsidR="00CD41F4">
        <w:rPr>
          <w:rFonts w:ascii="Verdana" w:hAnsi="Verdana"/>
          <w:sz w:val="18"/>
          <w:szCs w:val="18"/>
        </w:rPr>
        <w:t xml:space="preserve">more </w:t>
      </w:r>
      <w:r>
        <w:rPr>
          <w:rFonts w:ascii="Verdana" w:hAnsi="Verdana"/>
          <w:sz w:val="18"/>
          <w:szCs w:val="18"/>
        </w:rPr>
        <w:t>in line with new BAS recommendations.</w:t>
      </w:r>
    </w:p>
    <w:p w14:paraId="08E19E40" w14:textId="2B166641" w:rsidR="00D175BF" w:rsidRPr="009E3223" w:rsidRDefault="00771D18" w:rsidP="0025280D">
      <w:pPr>
        <w:pStyle w:val="ListParagraph"/>
        <w:numPr>
          <w:ilvl w:val="0"/>
          <w:numId w:val="15"/>
        </w:numPr>
        <w:suppressAutoHyphens/>
        <w:autoSpaceDE w:val="0"/>
        <w:autoSpaceDN w:val="0"/>
        <w:adjustRightInd w:val="0"/>
        <w:spacing w:line="260" w:lineRule="atLeast"/>
        <w:ind w:left="1080"/>
        <w:textAlignment w:val="center"/>
        <w:rPr>
          <w:rFonts w:ascii="Verdana" w:hAnsi="Verdana"/>
          <w:b/>
          <w:bCs/>
          <w:sz w:val="18"/>
          <w:szCs w:val="18"/>
        </w:rPr>
      </w:pPr>
      <w:r>
        <w:rPr>
          <w:rFonts w:ascii="Verdana" w:hAnsi="Verdana"/>
          <w:b/>
          <w:bCs/>
          <w:sz w:val="18"/>
          <w:szCs w:val="18"/>
        </w:rPr>
        <w:t>Effects</w:t>
      </w:r>
      <w:r w:rsidR="009E3223">
        <w:rPr>
          <w:rFonts w:ascii="Verdana" w:hAnsi="Verdana"/>
          <w:b/>
          <w:bCs/>
          <w:sz w:val="18"/>
          <w:szCs w:val="18"/>
        </w:rPr>
        <w:t xml:space="preserve"> on development:</w:t>
      </w:r>
    </w:p>
    <w:p w14:paraId="277AD565" w14:textId="0CB30624" w:rsidR="009E3223" w:rsidRPr="009E3223" w:rsidRDefault="009E3223" w:rsidP="0025280D">
      <w:pPr>
        <w:pStyle w:val="ListParagraph"/>
        <w:numPr>
          <w:ilvl w:val="1"/>
          <w:numId w:val="10"/>
        </w:numPr>
        <w:suppressAutoHyphens/>
        <w:autoSpaceDE w:val="0"/>
        <w:autoSpaceDN w:val="0"/>
        <w:adjustRightInd w:val="0"/>
        <w:spacing w:line="260" w:lineRule="atLeast"/>
        <w:textAlignment w:val="center"/>
        <w:rPr>
          <w:rFonts w:ascii="Verdana" w:hAnsi="Verdana"/>
          <w:b/>
          <w:bCs/>
          <w:sz w:val="18"/>
          <w:szCs w:val="18"/>
        </w:rPr>
      </w:pPr>
      <w:r>
        <w:rPr>
          <w:rFonts w:ascii="Verdana" w:hAnsi="Verdana"/>
          <w:sz w:val="18"/>
          <w:szCs w:val="18"/>
        </w:rPr>
        <w:t xml:space="preserve">The </w:t>
      </w:r>
      <w:r w:rsidR="00FD7895">
        <w:rPr>
          <w:rFonts w:ascii="Verdana" w:hAnsi="Verdana"/>
          <w:sz w:val="18"/>
          <w:szCs w:val="18"/>
        </w:rPr>
        <w:t xml:space="preserve">proposed code </w:t>
      </w:r>
      <w:r>
        <w:rPr>
          <w:rFonts w:ascii="Verdana" w:hAnsi="Verdana"/>
          <w:sz w:val="18"/>
          <w:szCs w:val="18"/>
        </w:rPr>
        <w:t xml:space="preserve">maintains the 100-foot buffer for </w:t>
      </w:r>
      <w:r w:rsidR="00E75F76">
        <w:rPr>
          <w:rFonts w:ascii="Verdana" w:hAnsi="Verdana"/>
          <w:sz w:val="18"/>
          <w:szCs w:val="18"/>
        </w:rPr>
        <w:t>Type F</w:t>
      </w:r>
      <w:r>
        <w:rPr>
          <w:rFonts w:ascii="Verdana" w:hAnsi="Verdana"/>
          <w:sz w:val="18"/>
          <w:szCs w:val="18"/>
        </w:rPr>
        <w:t>.</w:t>
      </w:r>
    </w:p>
    <w:p w14:paraId="3B8A640A" w14:textId="2D48D23F" w:rsidR="00FB2F0D" w:rsidRPr="00EA5C22" w:rsidRDefault="00E75F76" w:rsidP="0025280D">
      <w:pPr>
        <w:pStyle w:val="ListParagraph"/>
        <w:numPr>
          <w:ilvl w:val="1"/>
          <w:numId w:val="10"/>
        </w:numPr>
        <w:suppressAutoHyphens/>
        <w:autoSpaceDE w:val="0"/>
        <w:autoSpaceDN w:val="0"/>
        <w:adjustRightInd w:val="0"/>
        <w:spacing w:line="260" w:lineRule="atLeast"/>
        <w:textAlignment w:val="center"/>
        <w:rPr>
          <w:rFonts w:ascii="Verdana" w:hAnsi="Verdana"/>
          <w:b/>
          <w:bCs/>
          <w:sz w:val="18"/>
          <w:szCs w:val="18"/>
        </w:rPr>
      </w:pPr>
      <w:r>
        <w:rPr>
          <w:rFonts w:ascii="Verdana" w:hAnsi="Verdana"/>
          <w:sz w:val="18"/>
          <w:szCs w:val="18"/>
        </w:rPr>
        <w:t>Type N</w:t>
      </w:r>
      <w:r w:rsidR="00FB2F0D">
        <w:rPr>
          <w:rFonts w:ascii="Verdana" w:hAnsi="Verdana"/>
          <w:sz w:val="18"/>
          <w:szCs w:val="18"/>
        </w:rPr>
        <w:t xml:space="preserve"> buffers are not proposed at the highest 2</w:t>
      </w:r>
      <w:r w:rsidR="00CD41F4">
        <w:rPr>
          <w:rFonts w:ascii="Verdana" w:hAnsi="Verdana"/>
          <w:sz w:val="18"/>
          <w:szCs w:val="18"/>
        </w:rPr>
        <w:t>31</w:t>
      </w:r>
      <w:r w:rsidR="00FB2F0D">
        <w:rPr>
          <w:rFonts w:ascii="Verdana" w:hAnsi="Verdana"/>
          <w:sz w:val="18"/>
          <w:szCs w:val="18"/>
        </w:rPr>
        <w:t xml:space="preserve">-foot recommended by WDFW, but will be held at </w:t>
      </w:r>
      <w:r w:rsidR="002F4187">
        <w:rPr>
          <w:rFonts w:ascii="Verdana" w:hAnsi="Verdana"/>
          <w:sz w:val="18"/>
          <w:szCs w:val="18"/>
        </w:rPr>
        <w:t xml:space="preserve">a </w:t>
      </w:r>
      <w:r w:rsidR="00FB2F0D">
        <w:rPr>
          <w:rFonts w:ascii="Verdana" w:hAnsi="Verdana"/>
          <w:sz w:val="18"/>
          <w:szCs w:val="18"/>
        </w:rPr>
        <w:t>100-foot width</w:t>
      </w:r>
      <w:r w:rsidR="00FD7895">
        <w:rPr>
          <w:rFonts w:ascii="Verdana" w:hAnsi="Verdana"/>
          <w:sz w:val="18"/>
          <w:szCs w:val="18"/>
        </w:rPr>
        <w:t xml:space="preserve">, consistent </w:t>
      </w:r>
      <w:r w:rsidR="00FD7895" w:rsidRPr="00EA5C22">
        <w:rPr>
          <w:rFonts w:ascii="Verdana" w:hAnsi="Verdana"/>
          <w:sz w:val="18"/>
          <w:szCs w:val="18"/>
        </w:rPr>
        <w:t>with other streams</w:t>
      </w:r>
      <w:r w:rsidR="00FB2F0D" w:rsidRPr="00EA5C22">
        <w:rPr>
          <w:rFonts w:ascii="Verdana" w:hAnsi="Verdana"/>
          <w:sz w:val="18"/>
          <w:szCs w:val="18"/>
        </w:rPr>
        <w:t>.</w:t>
      </w:r>
    </w:p>
    <w:p w14:paraId="2285DF67" w14:textId="2CF6412F" w:rsidR="00FB2F0D" w:rsidRPr="00EA5C22" w:rsidRDefault="009E3223" w:rsidP="0025280D">
      <w:pPr>
        <w:pStyle w:val="ListParagraph"/>
        <w:numPr>
          <w:ilvl w:val="1"/>
          <w:numId w:val="10"/>
        </w:numPr>
        <w:suppressAutoHyphens/>
        <w:autoSpaceDE w:val="0"/>
        <w:autoSpaceDN w:val="0"/>
        <w:adjustRightInd w:val="0"/>
        <w:spacing w:line="260" w:lineRule="atLeast"/>
        <w:textAlignment w:val="center"/>
        <w:rPr>
          <w:rFonts w:ascii="Verdana" w:hAnsi="Verdana"/>
          <w:b/>
          <w:bCs/>
          <w:sz w:val="18"/>
          <w:szCs w:val="18"/>
        </w:rPr>
      </w:pPr>
      <w:r w:rsidRPr="00EA5C22">
        <w:rPr>
          <w:rFonts w:ascii="Verdana" w:hAnsi="Verdana"/>
          <w:sz w:val="18"/>
          <w:szCs w:val="18"/>
        </w:rPr>
        <w:t xml:space="preserve">Buffer increases to </w:t>
      </w:r>
      <w:r w:rsidR="00E75F76" w:rsidRPr="00EA5C22">
        <w:rPr>
          <w:rFonts w:ascii="Verdana" w:hAnsi="Verdana"/>
          <w:sz w:val="18"/>
          <w:szCs w:val="18"/>
        </w:rPr>
        <w:t>Type N</w:t>
      </w:r>
      <w:r w:rsidRPr="00EA5C22">
        <w:rPr>
          <w:rFonts w:ascii="Verdana" w:hAnsi="Verdana"/>
          <w:sz w:val="18"/>
          <w:szCs w:val="18"/>
        </w:rPr>
        <w:t xml:space="preserve"> will occur primarily </w:t>
      </w:r>
      <w:r w:rsidR="00FB2F0D" w:rsidRPr="00EA5C22">
        <w:rPr>
          <w:rFonts w:ascii="Verdana" w:hAnsi="Verdana"/>
          <w:sz w:val="18"/>
          <w:szCs w:val="18"/>
        </w:rPr>
        <w:t xml:space="preserve">in areas of </w:t>
      </w:r>
      <w:r w:rsidR="003362A9" w:rsidRPr="00EA5C22">
        <w:rPr>
          <w:rFonts w:ascii="Verdana" w:hAnsi="Verdana"/>
          <w:sz w:val="18"/>
          <w:szCs w:val="18"/>
        </w:rPr>
        <w:t>landslide</w:t>
      </w:r>
      <w:r w:rsidR="002F4187" w:rsidRPr="00EA5C22">
        <w:rPr>
          <w:rFonts w:ascii="Verdana" w:hAnsi="Verdana"/>
          <w:sz w:val="18"/>
          <w:szCs w:val="18"/>
        </w:rPr>
        <w:t xml:space="preserve"> and erosion hazard areas</w:t>
      </w:r>
      <w:r w:rsidR="00FB2F0D" w:rsidRPr="00EA5C22">
        <w:rPr>
          <w:rFonts w:ascii="Verdana" w:hAnsi="Verdana"/>
          <w:sz w:val="18"/>
          <w:szCs w:val="18"/>
        </w:rPr>
        <w:t xml:space="preserve"> and wetlands that have restricted development already.</w:t>
      </w:r>
      <w:r w:rsidR="006C2383" w:rsidRPr="00EA5C22">
        <w:rPr>
          <w:rFonts w:ascii="Verdana" w:hAnsi="Verdana"/>
          <w:sz w:val="18"/>
          <w:szCs w:val="18"/>
        </w:rPr>
        <w:t xml:space="preserve">  </w:t>
      </w:r>
    </w:p>
    <w:p w14:paraId="39882D71" w14:textId="09345BCF" w:rsidR="00FD7895" w:rsidRPr="00FD7895" w:rsidRDefault="00E75F76" w:rsidP="0025280D">
      <w:pPr>
        <w:pStyle w:val="ListParagraph"/>
        <w:numPr>
          <w:ilvl w:val="1"/>
          <w:numId w:val="10"/>
        </w:numPr>
        <w:suppressAutoHyphens/>
        <w:autoSpaceDE w:val="0"/>
        <w:autoSpaceDN w:val="0"/>
        <w:adjustRightInd w:val="0"/>
        <w:spacing w:line="260" w:lineRule="atLeast"/>
        <w:textAlignment w:val="center"/>
        <w:rPr>
          <w:rFonts w:ascii="Verdana" w:hAnsi="Verdana"/>
          <w:b/>
          <w:bCs/>
          <w:sz w:val="18"/>
          <w:szCs w:val="18"/>
        </w:rPr>
      </w:pPr>
      <w:r w:rsidRPr="00EA5C22">
        <w:rPr>
          <w:rFonts w:ascii="Verdana" w:hAnsi="Verdana"/>
          <w:sz w:val="18"/>
          <w:szCs w:val="18"/>
        </w:rPr>
        <w:t>Type F</w:t>
      </w:r>
      <w:r w:rsidR="00FB2F0D" w:rsidRPr="00EA5C22">
        <w:rPr>
          <w:rFonts w:ascii="Verdana" w:hAnsi="Verdana"/>
          <w:sz w:val="18"/>
          <w:szCs w:val="18"/>
        </w:rPr>
        <w:t xml:space="preserve"> and </w:t>
      </w:r>
      <w:r w:rsidRPr="00EA5C22">
        <w:rPr>
          <w:rFonts w:ascii="Verdana" w:hAnsi="Verdana"/>
          <w:sz w:val="18"/>
          <w:szCs w:val="18"/>
        </w:rPr>
        <w:t>Type N</w:t>
      </w:r>
      <w:r w:rsidR="00FB2F0D" w:rsidRPr="00EA5C22">
        <w:rPr>
          <w:rFonts w:ascii="Verdana" w:hAnsi="Verdana"/>
          <w:sz w:val="18"/>
          <w:szCs w:val="18"/>
        </w:rPr>
        <w:t xml:space="preserve"> will have a consistent treatment</w:t>
      </w:r>
      <w:r w:rsidR="00FB2F0D">
        <w:rPr>
          <w:rFonts w:ascii="Verdana" w:hAnsi="Verdana"/>
          <w:sz w:val="18"/>
          <w:szCs w:val="18"/>
        </w:rPr>
        <w:t xml:space="preserve"> in the code in terms of buffer requirements and buffer reduction.</w:t>
      </w:r>
    </w:p>
    <w:p w14:paraId="4FAA0A64" w14:textId="4F8A03F0" w:rsidR="00823CE3" w:rsidRPr="00751C56" w:rsidRDefault="00FB2F0D" w:rsidP="00751C56">
      <w:pPr>
        <w:pStyle w:val="ListParagraph"/>
        <w:numPr>
          <w:ilvl w:val="1"/>
          <w:numId w:val="10"/>
        </w:numPr>
        <w:suppressAutoHyphens/>
        <w:autoSpaceDE w:val="0"/>
        <w:autoSpaceDN w:val="0"/>
        <w:adjustRightInd w:val="0"/>
        <w:spacing w:line="260" w:lineRule="atLeast"/>
        <w:textAlignment w:val="center"/>
        <w:rPr>
          <w:rFonts w:ascii="Verdana" w:hAnsi="Verdana"/>
          <w:b/>
          <w:bCs/>
          <w:sz w:val="18"/>
          <w:szCs w:val="18"/>
        </w:rPr>
      </w:pPr>
      <w:r>
        <w:rPr>
          <w:rFonts w:ascii="Verdana" w:hAnsi="Verdana"/>
          <w:sz w:val="18"/>
          <w:szCs w:val="18"/>
        </w:rPr>
        <w:t>Buffer reduction provisions will allow for reasonable development</w:t>
      </w:r>
      <w:r w:rsidR="00771D18">
        <w:rPr>
          <w:rFonts w:ascii="Verdana" w:hAnsi="Verdana"/>
          <w:sz w:val="18"/>
          <w:szCs w:val="18"/>
        </w:rPr>
        <w:t>, and for a streamlined administrative permit</w:t>
      </w:r>
      <w:r>
        <w:rPr>
          <w:rFonts w:ascii="Verdana" w:hAnsi="Verdana"/>
          <w:sz w:val="18"/>
          <w:szCs w:val="18"/>
        </w:rPr>
        <w:t>.</w:t>
      </w:r>
      <w:bookmarkStart w:id="11" w:name="_Hlk36128114"/>
      <w:r w:rsidR="009338DE" w:rsidRPr="00751C56">
        <w:rPr>
          <w:rFonts w:ascii="Verdana" w:hAnsi="Verdana" w:cs="Arial"/>
          <w:b/>
          <w:bCs/>
          <w:color w:val="333333"/>
          <w:sz w:val="18"/>
          <w:szCs w:val="18"/>
          <w:lang w:val="en"/>
        </w:rPr>
        <w:tab/>
      </w:r>
    </w:p>
    <w:p w14:paraId="0A82CC93" w14:textId="77777777" w:rsidR="001021B3" w:rsidRPr="00876A4A" w:rsidRDefault="001021B3" w:rsidP="0025280D">
      <w:pPr>
        <w:pStyle w:val="p1"/>
        <w:widowControl w:val="0"/>
        <w:spacing w:before="0" w:beforeAutospacing="0" w:after="0" w:afterAutospacing="0" w:line="260" w:lineRule="atLeast"/>
        <w:textAlignment w:val="baseline"/>
        <w:rPr>
          <w:rFonts w:ascii="Verdana" w:hAnsi="Verdana" w:cs="Arial"/>
          <w:b/>
          <w:bCs/>
          <w:color w:val="333333"/>
          <w:sz w:val="18"/>
          <w:szCs w:val="18"/>
          <w:lang w:val="en"/>
        </w:rPr>
      </w:pPr>
    </w:p>
    <w:p w14:paraId="495D8E0C" w14:textId="77777777" w:rsidR="00823CE3" w:rsidRDefault="00823CE3" w:rsidP="0025280D">
      <w:pPr>
        <w:pStyle w:val="p1"/>
        <w:widowControl w:val="0"/>
        <w:spacing w:before="0" w:beforeAutospacing="0" w:after="0" w:afterAutospacing="0" w:line="260" w:lineRule="atLeast"/>
        <w:ind w:left="540" w:hanging="540"/>
        <w:textAlignment w:val="baseline"/>
        <w:rPr>
          <w:rFonts w:ascii="Verdana" w:hAnsi="Verdana" w:cs="Arial"/>
          <w:b/>
          <w:bCs/>
          <w:color w:val="333333"/>
          <w:sz w:val="18"/>
          <w:szCs w:val="18"/>
          <w:lang w:val="en"/>
        </w:rPr>
      </w:pPr>
      <w:r w:rsidRPr="00876A4A">
        <w:rPr>
          <w:rFonts w:ascii="Verdana" w:hAnsi="Verdana" w:cs="Arial"/>
          <w:b/>
          <w:bCs/>
          <w:color w:val="333333"/>
          <w:sz w:val="18"/>
          <w:szCs w:val="18"/>
          <w:lang w:val="en"/>
        </w:rPr>
        <w:t>III.</w:t>
      </w:r>
      <w:r w:rsidRPr="00876A4A">
        <w:rPr>
          <w:rFonts w:ascii="Verdana" w:hAnsi="Verdana" w:cs="Arial"/>
          <w:b/>
          <w:bCs/>
          <w:color w:val="333333"/>
          <w:sz w:val="18"/>
          <w:szCs w:val="18"/>
          <w:lang w:val="en"/>
        </w:rPr>
        <w:tab/>
      </w:r>
      <w:r>
        <w:rPr>
          <w:rFonts w:ascii="Verdana" w:hAnsi="Verdana" w:cs="Arial"/>
          <w:b/>
          <w:bCs/>
          <w:color w:val="333333"/>
          <w:sz w:val="18"/>
          <w:szCs w:val="18"/>
          <w:lang w:val="en"/>
        </w:rPr>
        <w:t>ANALYSIS</w:t>
      </w:r>
    </w:p>
    <w:p w14:paraId="7EB71738" w14:textId="77777777" w:rsidR="003A5AB8" w:rsidRDefault="003A5AB8" w:rsidP="0025280D">
      <w:pPr>
        <w:pStyle w:val="p1"/>
        <w:widowControl w:val="0"/>
        <w:spacing w:before="0" w:beforeAutospacing="0" w:after="0" w:afterAutospacing="0" w:line="260" w:lineRule="atLeast"/>
        <w:ind w:left="540" w:hanging="540"/>
        <w:textAlignment w:val="baseline"/>
        <w:rPr>
          <w:rFonts w:ascii="Verdana" w:hAnsi="Verdana" w:cs="Arial"/>
          <w:b/>
          <w:bCs/>
          <w:color w:val="333333"/>
          <w:sz w:val="18"/>
          <w:szCs w:val="18"/>
          <w:lang w:val="en"/>
        </w:rPr>
      </w:pPr>
    </w:p>
    <w:p w14:paraId="2E055E50" w14:textId="080889B3" w:rsidR="003F005D" w:rsidRPr="009C6DB1" w:rsidRDefault="002F5113" w:rsidP="003A5AB8">
      <w:pPr>
        <w:pStyle w:val="p1"/>
        <w:widowControl w:val="0"/>
        <w:spacing w:before="0" w:beforeAutospacing="0" w:after="0" w:afterAutospacing="0" w:line="260" w:lineRule="atLeast"/>
        <w:textAlignment w:val="baseline"/>
        <w:rPr>
          <w:rFonts w:ascii="Verdana" w:hAnsi="Verdana" w:cs="Arial"/>
          <w:color w:val="333333"/>
          <w:sz w:val="18"/>
          <w:szCs w:val="18"/>
          <w:lang w:val="en"/>
        </w:rPr>
      </w:pPr>
      <w:r>
        <w:rPr>
          <w:rFonts w:ascii="Verdana" w:hAnsi="Verdana" w:cs="Arial"/>
          <w:color w:val="333333"/>
          <w:sz w:val="18"/>
          <w:szCs w:val="18"/>
          <w:lang w:val="en"/>
        </w:rPr>
        <w:t xml:space="preserve">The regulations in SMC Title 16 Environment are considered development regulations that apply to property development and site management, </w:t>
      </w:r>
      <w:proofErr w:type="gramStart"/>
      <w:r>
        <w:rPr>
          <w:rFonts w:ascii="Verdana" w:hAnsi="Verdana" w:cs="Arial"/>
          <w:color w:val="333333"/>
          <w:sz w:val="18"/>
          <w:szCs w:val="18"/>
          <w:lang w:val="en"/>
        </w:rPr>
        <w:t>similar to</w:t>
      </w:r>
      <w:proofErr w:type="gramEnd"/>
      <w:r>
        <w:rPr>
          <w:rFonts w:ascii="Verdana" w:hAnsi="Verdana" w:cs="Arial"/>
          <w:color w:val="333333"/>
          <w:sz w:val="18"/>
          <w:szCs w:val="18"/>
          <w:lang w:val="en"/>
        </w:rPr>
        <w:t xml:space="preserve"> Zoning Code Title 18 regulations. Staff has reviewed the proposed regulations relative to the comprehensive plan, and evaluated </w:t>
      </w:r>
      <w:r w:rsidR="003F005D" w:rsidRPr="009C6DB1">
        <w:rPr>
          <w:rFonts w:ascii="Verdana" w:hAnsi="Verdana" w:cs="Arial"/>
          <w:color w:val="333333"/>
          <w:sz w:val="18"/>
          <w:szCs w:val="18"/>
          <w:lang w:val="en"/>
        </w:rPr>
        <w:t>how the proposed amendment</w:t>
      </w:r>
      <w:r w:rsidR="00443ECE">
        <w:rPr>
          <w:rFonts w:ascii="Verdana" w:hAnsi="Verdana" w:cs="Arial"/>
          <w:color w:val="333333"/>
          <w:sz w:val="18"/>
          <w:szCs w:val="18"/>
          <w:lang w:val="en"/>
        </w:rPr>
        <w:t>s</w:t>
      </w:r>
      <w:r w:rsidR="003F005D" w:rsidRPr="009C6DB1">
        <w:rPr>
          <w:rFonts w:ascii="Verdana" w:hAnsi="Verdana" w:cs="Arial"/>
          <w:color w:val="333333"/>
          <w:sz w:val="18"/>
          <w:szCs w:val="18"/>
          <w:lang w:val="en"/>
        </w:rPr>
        <w:t xml:space="preserve"> implement the comprehensive plan</w:t>
      </w:r>
      <w:r w:rsidR="00443ECE">
        <w:rPr>
          <w:rFonts w:ascii="Verdana" w:hAnsi="Verdana" w:cs="Arial"/>
          <w:color w:val="333333"/>
          <w:sz w:val="18"/>
          <w:szCs w:val="18"/>
          <w:lang w:val="en"/>
        </w:rPr>
        <w:t>.</w:t>
      </w:r>
      <w:r w:rsidR="00D706C1">
        <w:rPr>
          <w:rFonts w:ascii="Verdana" w:hAnsi="Verdana" w:cs="Arial"/>
          <w:color w:val="333333"/>
          <w:sz w:val="18"/>
          <w:szCs w:val="18"/>
          <w:lang w:val="en"/>
        </w:rPr>
        <w:t xml:space="preserve"> </w:t>
      </w:r>
      <w:r w:rsidR="003F005D" w:rsidRPr="009C6DB1">
        <w:rPr>
          <w:rFonts w:ascii="Verdana" w:hAnsi="Verdana"/>
          <w:sz w:val="18"/>
          <w:szCs w:val="18"/>
        </w:rPr>
        <w:t>Relevant sections and policies related to the proposed amendment</w:t>
      </w:r>
      <w:r w:rsidR="00443ECE">
        <w:rPr>
          <w:rFonts w:ascii="Verdana" w:hAnsi="Verdana"/>
          <w:sz w:val="18"/>
          <w:szCs w:val="18"/>
        </w:rPr>
        <w:t>s</w:t>
      </w:r>
      <w:r w:rsidR="003F005D" w:rsidRPr="009C6DB1">
        <w:rPr>
          <w:rFonts w:ascii="Verdana" w:hAnsi="Verdana"/>
          <w:sz w:val="18"/>
          <w:szCs w:val="18"/>
        </w:rPr>
        <w:t xml:space="preserve"> are presented below.</w:t>
      </w:r>
    </w:p>
    <w:p w14:paraId="251F3588" w14:textId="43D55FC8" w:rsidR="00823CE3" w:rsidRDefault="00823CE3" w:rsidP="0025280D">
      <w:pPr>
        <w:pStyle w:val="p1"/>
        <w:widowControl w:val="0"/>
        <w:spacing w:before="0" w:beforeAutospacing="0" w:after="0" w:afterAutospacing="0" w:line="260" w:lineRule="atLeast"/>
        <w:ind w:left="540"/>
        <w:textAlignment w:val="baseline"/>
        <w:rPr>
          <w:rFonts w:ascii="Verdana" w:hAnsi="Verdana" w:cs="Arial"/>
          <w:b/>
          <w:bCs/>
          <w:color w:val="333333"/>
          <w:sz w:val="18"/>
          <w:szCs w:val="18"/>
          <w:lang w:val="en"/>
        </w:rPr>
      </w:pPr>
    </w:p>
    <w:p w14:paraId="1D5EA7A6" w14:textId="47DDA5BD" w:rsidR="00823CE3" w:rsidRPr="00C948E1" w:rsidRDefault="00823CE3" w:rsidP="0025280D">
      <w:pPr>
        <w:autoSpaceDE w:val="0"/>
        <w:autoSpaceDN w:val="0"/>
        <w:adjustRightInd w:val="0"/>
        <w:spacing w:line="260" w:lineRule="atLeast"/>
        <w:ind w:left="540"/>
        <w:rPr>
          <w:rFonts w:ascii="Verdana" w:hAnsi="Verdana" w:cs="Times New Roman"/>
          <w:sz w:val="18"/>
          <w:szCs w:val="18"/>
          <w:u w:val="single"/>
        </w:rPr>
      </w:pPr>
      <w:r w:rsidRPr="00C948E1">
        <w:rPr>
          <w:rFonts w:ascii="Verdana" w:hAnsi="Verdana" w:cs="Times New Roman"/>
          <w:sz w:val="18"/>
          <w:szCs w:val="18"/>
          <w:u w:val="single"/>
        </w:rPr>
        <w:t>ENVIRONMENT ELEMENT</w:t>
      </w:r>
    </w:p>
    <w:p w14:paraId="4306CB8E" w14:textId="77777777" w:rsidR="00E4518E" w:rsidRPr="00C948E1" w:rsidRDefault="00E4518E" w:rsidP="0025280D">
      <w:pPr>
        <w:autoSpaceDE w:val="0"/>
        <w:autoSpaceDN w:val="0"/>
        <w:adjustRightInd w:val="0"/>
        <w:spacing w:line="260" w:lineRule="atLeast"/>
        <w:ind w:left="540"/>
        <w:rPr>
          <w:rFonts w:ascii="Times New Roman" w:hAnsi="Times New Roman" w:cs="Times New Roman"/>
          <w:u w:val="single"/>
        </w:rPr>
      </w:pPr>
    </w:p>
    <w:p w14:paraId="5D98E18B" w14:textId="41C91FCD" w:rsidR="00823CE3" w:rsidRPr="00C71A0D" w:rsidRDefault="00823CE3" w:rsidP="0025280D">
      <w:pPr>
        <w:autoSpaceDE w:val="0"/>
        <w:autoSpaceDN w:val="0"/>
        <w:adjustRightInd w:val="0"/>
        <w:spacing w:line="260" w:lineRule="atLeast"/>
        <w:ind w:left="1080" w:hanging="540"/>
        <w:rPr>
          <w:rFonts w:ascii="Times New Roman" w:hAnsi="Times New Roman" w:cs="Times New Roman"/>
          <w:i/>
          <w:iCs/>
        </w:rPr>
      </w:pPr>
      <w:r w:rsidRPr="00C71A0D">
        <w:rPr>
          <w:rFonts w:ascii="Times New Roman" w:hAnsi="Times New Roman" w:cs="Times New Roman"/>
          <w:i/>
          <w:iCs/>
        </w:rPr>
        <w:t>G</w:t>
      </w:r>
      <w:r w:rsidR="00C948E1" w:rsidRPr="00C71A0D">
        <w:rPr>
          <w:rFonts w:ascii="Times New Roman" w:hAnsi="Times New Roman" w:cs="Times New Roman"/>
          <w:i/>
          <w:iCs/>
        </w:rPr>
        <w:t>oal</w:t>
      </w:r>
      <w:r w:rsidRPr="00C71A0D">
        <w:rPr>
          <w:rFonts w:ascii="Times New Roman" w:hAnsi="Times New Roman" w:cs="Times New Roman"/>
          <w:i/>
          <w:iCs/>
        </w:rPr>
        <w:t xml:space="preserve"> 1. </w:t>
      </w:r>
      <w:r w:rsidR="00FA4C6B" w:rsidRPr="00C71A0D">
        <w:rPr>
          <w:rFonts w:ascii="Times New Roman" w:hAnsi="Times New Roman" w:cs="Times New Roman"/>
          <w:i/>
          <w:iCs/>
        </w:rPr>
        <w:t xml:space="preserve">  </w:t>
      </w:r>
      <w:r w:rsidRPr="00C71A0D">
        <w:rPr>
          <w:rFonts w:ascii="Times New Roman" w:hAnsi="Times New Roman" w:cs="Times New Roman"/>
          <w:i/>
          <w:iCs/>
        </w:rPr>
        <w:t>Practice environmental stewardship by protecting, enhancing and</w:t>
      </w:r>
      <w:r w:rsidR="00E4518E" w:rsidRPr="00C71A0D">
        <w:rPr>
          <w:rFonts w:ascii="Times New Roman" w:hAnsi="Times New Roman" w:cs="Times New Roman"/>
          <w:i/>
          <w:iCs/>
        </w:rPr>
        <w:t xml:space="preserve"> </w:t>
      </w:r>
      <w:r w:rsidRPr="00C71A0D">
        <w:rPr>
          <w:rFonts w:ascii="Times New Roman" w:hAnsi="Times New Roman" w:cs="Times New Roman"/>
          <w:i/>
          <w:iCs/>
        </w:rPr>
        <w:t>promoting the natural</w:t>
      </w:r>
      <w:r w:rsidR="00E4518E" w:rsidRPr="00C71A0D">
        <w:rPr>
          <w:rFonts w:ascii="Times New Roman" w:hAnsi="Times New Roman" w:cs="Times New Roman"/>
          <w:i/>
          <w:iCs/>
        </w:rPr>
        <w:t xml:space="preserve"> </w:t>
      </w:r>
      <w:r w:rsidRPr="00C71A0D">
        <w:rPr>
          <w:rFonts w:ascii="Times New Roman" w:hAnsi="Times New Roman" w:cs="Times New Roman"/>
          <w:i/>
          <w:iCs/>
        </w:rPr>
        <w:t>environment in and around the City of</w:t>
      </w:r>
      <w:r w:rsidR="00E4518E" w:rsidRPr="00C71A0D">
        <w:rPr>
          <w:rFonts w:ascii="Times New Roman" w:hAnsi="Times New Roman" w:cs="Times New Roman"/>
          <w:i/>
          <w:iCs/>
        </w:rPr>
        <w:t xml:space="preserve"> </w:t>
      </w:r>
      <w:r w:rsidRPr="00C71A0D">
        <w:rPr>
          <w:rFonts w:ascii="Times New Roman" w:hAnsi="Times New Roman" w:cs="Times New Roman"/>
          <w:i/>
          <w:iCs/>
        </w:rPr>
        <w:t>Sumner.</w:t>
      </w:r>
    </w:p>
    <w:p w14:paraId="3520BC6F" w14:textId="1965785C" w:rsidR="00823CE3" w:rsidRPr="00C948E1" w:rsidRDefault="00823CE3" w:rsidP="0025280D">
      <w:pPr>
        <w:autoSpaceDE w:val="0"/>
        <w:autoSpaceDN w:val="0"/>
        <w:adjustRightInd w:val="0"/>
        <w:spacing w:line="260" w:lineRule="atLeast"/>
        <w:ind w:left="1080" w:hanging="540"/>
        <w:rPr>
          <w:rFonts w:ascii="Times New Roman" w:hAnsi="Times New Roman" w:cs="Times New Roman"/>
        </w:rPr>
      </w:pPr>
      <w:r w:rsidRPr="00C948E1">
        <w:rPr>
          <w:rFonts w:ascii="Times New Roman" w:hAnsi="Times New Roman" w:cs="Times New Roman"/>
        </w:rPr>
        <w:t xml:space="preserve">1.4 </w:t>
      </w:r>
      <w:r w:rsidR="00FA4C6B" w:rsidRPr="00C948E1">
        <w:rPr>
          <w:rFonts w:ascii="Times New Roman" w:hAnsi="Times New Roman" w:cs="Times New Roman"/>
        </w:rPr>
        <w:tab/>
      </w:r>
      <w:r w:rsidRPr="00C948E1">
        <w:rPr>
          <w:rFonts w:ascii="Times New Roman" w:hAnsi="Times New Roman" w:cs="Times New Roman"/>
        </w:rPr>
        <w:t>Protect surface water quality and quantity from significant degradation as required</w:t>
      </w:r>
      <w:r w:rsidR="00FA4C6B" w:rsidRPr="00C948E1">
        <w:rPr>
          <w:rFonts w:ascii="Times New Roman" w:hAnsi="Times New Roman" w:cs="Times New Roman"/>
        </w:rPr>
        <w:t xml:space="preserve"> </w:t>
      </w:r>
      <w:r w:rsidRPr="00C948E1">
        <w:rPr>
          <w:rFonts w:ascii="Times New Roman" w:hAnsi="Times New Roman" w:cs="Times New Roman"/>
        </w:rPr>
        <w:t>by state and federal law.</w:t>
      </w:r>
    </w:p>
    <w:p w14:paraId="7A23EB43" w14:textId="53E314D8" w:rsidR="00823CE3" w:rsidRPr="00C948E1" w:rsidRDefault="00823CE3" w:rsidP="0025280D">
      <w:pPr>
        <w:autoSpaceDE w:val="0"/>
        <w:autoSpaceDN w:val="0"/>
        <w:adjustRightInd w:val="0"/>
        <w:spacing w:line="260" w:lineRule="atLeast"/>
        <w:ind w:left="1080" w:hanging="540"/>
        <w:rPr>
          <w:rFonts w:ascii="Times New Roman" w:hAnsi="Times New Roman" w:cs="Times New Roman"/>
        </w:rPr>
      </w:pPr>
      <w:r w:rsidRPr="00C948E1">
        <w:rPr>
          <w:rFonts w:ascii="Times New Roman" w:hAnsi="Times New Roman" w:cs="Times New Roman"/>
        </w:rPr>
        <w:lastRenderedPageBreak/>
        <w:t xml:space="preserve">1.4.1 </w:t>
      </w:r>
      <w:r w:rsidR="00FA4C6B" w:rsidRPr="00C948E1">
        <w:rPr>
          <w:rFonts w:ascii="Times New Roman" w:hAnsi="Times New Roman" w:cs="Times New Roman"/>
        </w:rPr>
        <w:tab/>
      </w:r>
      <w:r w:rsidRPr="00C948E1">
        <w:rPr>
          <w:rFonts w:ascii="Times New Roman" w:hAnsi="Times New Roman" w:cs="Times New Roman"/>
        </w:rPr>
        <w:t>Implement development regulations and a surface water quality management</w:t>
      </w:r>
      <w:r w:rsidR="00FA4C6B" w:rsidRPr="00C948E1">
        <w:rPr>
          <w:rFonts w:ascii="Times New Roman" w:hAnsi="Times New Roman" w:cs="Times New Roman"/>
        </w:rPr>
        <w:t xml:space="preserve"> </w:t>
      </w:r>
      <w:r w:rsidRPr="00C948E1">
        <w:rPr>
          <w:rFonts w:ascii="Times New Roman" w:hAnsi="Times New Roman" w:cs="Times New Roman"/>
        </w:rPr>
        <w:t>plan to protect water quality.</w:t>
      </w:r>
    </w:p>
    <w:p w14:paraId="2722ECC8" w14:textId="5B8F555C" w:rsidR="00823CE3" w:rsidRPr="00C948E1" w:rsidRDefault="00823CE3" w:rsidP="0025280D">
      <w:pPr>
        <w:autoSpaceDE w:val="0"/>
        <w:autoSpaceDN w:val="0"/>
        <w:adjustRightInd w:val="0"/>
        <w:spacing w:line="260" w:lineRule="atLeast"/>
        <w:ind w:left="1080" w:hanging="540"/>
        <w:rPr>
          <w:rFonts w:ascii="Times New Roman" w:hAnsi="Times New Roman" w:cs="Times New Roman"/>
        </w:rPr>
      </w:pPr>
      <w:r w:rsidRPr="00C948E1">
        <w:rPr>
          <w:rFonts w:ascii="Times New Roman" w:hAnsi="Times New Roman" w:cs="Times New Roman"/>
        </w:rPr>
        <w:t>1.4.3</w:t>
      </w:r>
      <w:r w:rsidR="00FA4C6B" w:rsidRPr="00C948E1">
        <w:rPr>
          <w:rFonts w:ascii="Times New Roman" w:hAnsi="Times New Roman" w:cs="Times New Roman"/>
        </w:rPr>
        <w:tab/>
      </w:r>
      <w:r w:rsidRPr="00C948E1">
        <w:rPr>
          <w:rFonts w:ascii="Times New Roman" w:hAnsi="Times New Roman" w:cs="Times New Roman"/>
        </w:rPr>
        <w:t xml:space="preserve">Work with other agencies to educate the </w:t>
      </w:r>
      <w:proofErr w:type="gramStart"/>
      <w:r w:rsidRPr="00C948E1">
        <w:rPr>
          <w:rFonts w:ascii="Times New Roman" w:hAnsi="Times New Roman" w:cs="Times New Roman"/>
        </w:rPr>
        <w:t>general public</w:t>
      </w:r>
      <w:proofErr w:type="gramEnd"/>
      <w:r w:rsidRPr="00C948E1">
        <w:rPr>
          <w:rFonts w:ascii="Times New Roman" w:hAnsi="Times New Roman" w:cs="Times New Roman"/>
        </w:rPr>
        <w:t xml:space="preserve"> and developers on</w:t>
      </w:r>
      <w:r w:rsidR="00FA4C6B" w:rsidRPr="00C948E1">
        <w:rPr>
          <w:rFonts w:ascii="Times New Roman" w:hAnsi="Times New Roman" w:cs="Times New Roman"/>
        </w:rPr>
        <w:t xml:space="preserve"> </w:t>
      </w:r>
      <w:r w:rsidRPr="00C948E1">
        <w:rPr>
          <w:rFonts w:ascii="Times New Roman" w:hAnsi="Times New Roman" w:cs="Times New Roman"/>
        </w:rPr>
        <w:t>the potential surface water quality degradation resulting from development</w:t>
      </w:r>
      <w:r w:rsidR="00FA4C6B" w:rsidRPr="00C948E1">
        <w:rPr>
          <w:rFonts w:ascii="Times New Roman" w:hAnsi="Times New Roman" w:cs="Times New Roman"/>
        </w:rPr>
        <w:t xml:space="preserve"> </w:t>
      </w:r>
      <w:r w:rsidRPr="00C948E1">
        <w:rPr>
          <w:rFonts w:ascii="Times New Roman" w:hAnsi="Times New Roman" w:cs="Times New Roman"/>
        </w:rPr>
        <w:t>and human activity and how to reduce impacts.</w:t>
      </w:r>
    </w:p>
    <w:p w14:paraId="71AF21D7" w14:textId="4B120C7E" w:rsidR="00823CE3" w:rsidRPr="00C948E1" w:rsidRDefault="00823CE3" w:rsidP="0025280D">
      <w:pPr>
        <w:autoSpaceDE w:val="0"/>
        <w:autoSpaceDN w:val="0"/>
        <w:adjustRightInd w:val="0"/>
        <w:spacing w:line="260" w:lineRule="atLeast"/>
        <w:ind w:left="1080" w:hanging="540"/>
        <w:rPr>
          <w:rFonts w:ascii="Times New Roman" w:hAnsi="Times New Roman" w:cs="Times New Roman"/>
        </w:rPr>
      </w:pPr>
      <w:r w:rsidRPr="00C948E1">
        <w:rPr>
          <w:rFonts w:ascii="Times New Roman" w:hAnsi="Times New Roman" w:cs="Times New Roman"/>
        </w:rPr>
        <w:t>1.4.4</w:t>
      </w:r>
      <w:r w:rsidR="00FA4C6B" w:rsidRPr="00C948E1">
        <w:rPr>
          <w:rFonts w:ascii="Times New Roman" w:hAnsi="Times New Roman" w:cs="Times New Roman"/>
        </w:rPr>
        <w:tab/>
      </w:r>
      <w:r w:rsidRPr="00C948E1">
        <w:rPr>
          <w:rFonts w:ascii="Times New Roman" w:hAnsi="Times New Roman" w:cs="Times New Roman"/>
        </w:rPr>
        <w:t>Maintain consistency with local, regional and federal water quality</w:t>
      </w:r>
      <w:r w:rsidR="00FA4C6B" w:rsidRPr="00C948E1">
        <w:rPr>
          <w:rFonts w:ascii="Times New Roman" w:hAnsi="Times New Roman" w:cs="Times New Roman"/>
        </w:rPr>
        <w:t xml:space="preserve"> </w:t>
      </w:r>
      <w:r w:rsidRPr="00C948E1">
        <w:rPr>
          <w:rFonts w:ascii="Times New Roman" w:hAnsi="Times New Roman" w:cs="Times New Roman"/>
        </w:rPr>
        <w:t>protection plans and permits.</w:t>
      </w:r>
    </w:p>
    <w:p w14:paraId="135E0A7E" w14:textId="292CA801" w:rsidR="00823CE3" w:rsidRPr="00C948E1" w:rsidRDefault="00823CE3" w:rsidP="0025280D">
      <w:pPr>
        <w:autoSpaceDE w:val="0"/>
        <w:autoSpaceDN w:val="0"/>
        <w:adjustRightInd w:val="0"/>
        <w:spacing w:line="260" w:lineRule="atLeast"/>
        <w:ind w:left="1080" w:hanging="540"/>
        <w:rPr>
          <w:rFonts w:ascii="Times New Roman" w:hAnsi="Times New Roman" w:cs="Times New Roman"/>
        </w:rPr>
      </w:pPr>
      <w:r w:rsidRPr="00C948E1">
        <w:rPr>
          <w:rFonts w:ascii="Times New Roman" w:hAnsi="Times New Roman" w:cs="Times New Roman"/>
        </w:rPr>
        <w:t>1.4.9</w:t>
      </w:r>
      <w:r w:rsidR="00FA4C6B" w:rsidRPr="00C948E1">
        <w:rPr>
          <w:rFonts w:ascii="Times New Roman" w:hAnsi="Times New Roman" w:cs="Times New Roman"/>
        </w:rPr>
        <w:tab/>
      </w:r>
      <w:r w:rsidRPr="00C948E1">
        <w:rPr>
          <w:rFonts w:ascii="Times New Roman" w:hAnsi="Times New Roman" w:cs="Times New Roman"/>
        </w:rPr>
        <w:t>Work with residential and commercial developers to incorporate low impact</w:t>
      </w:r>
      <w:r w:rsidR="00FA4C6B" w:rsidRPr="00C948E1">
        <w:rPr>
          <w:rFonts w:ascii="Times New Roman" w:hAnsi="Times New Roman" w:cs="Times New Roman"/>
        </w:rPr>
        <w:t xml:space="preserve"> </w:t>
      </w:r>
      <w:r w:rsidRPr="00C948E1">
        <w:rPr>
          <w:rFonts w:ascii="Times New Roman" w:hAnsi="Times New Roman" w:cs="Times New Roman"/>
        </w:rPr>
        <w:t>development that preserves a site’s natural hydrologic functions and</w:t>
      </w:r>
      <w:r w:rsidR="00FA4C6B" w:rsidRPr="00C948E1">
        <w:rPr>
          <w:rFonts w:ascii="Times New Roman" w:hAnsi="Times New Roman" w:cs="Times New Roman"/>
        </w:rPr>
        <w:t xml:space="preserve"> </w:t>
      </w:r>
      <w:r w:rsidRPr="00C948E1">
        <w:rPr>
          <w:rFonts w:ascii="Times New Roman" w:hAnsi="Times New Roman" w:cs="Times New Roman"/>
        </w:rPr>
        <w:t>practices that protect native vegetation and soils, facilitate reuse of resources,</w:t>
      </w:r>
      <w:r w:rsidR="00FA4C6B" w:rsidRPr="00C948E1">
        <w:rPr>
          <w:rFonts w:ascii="Times New Roman" w:hAnsi="Times New Roman" w:cs="Times New Roman"/>
        </w:rPr>
        <w:t xml:space="preserve"> </w:t>
      </w:r>
      <w:r w:rsidRPr="00C948E1">
        <w:rPr>
          <w:rFonts w:ascii="Times New Roman" w:hAnsi="Times New Roman" w:cs="Times New Roman"/>
        </w:rPr>
        <w:t>such as reclaimed water, and reduce impervious surface.</w:t>
      </w:r>
    </w:p>
    <w:p w14:paraId="598ECE3A" w14:textId="5D19B6E2" w:rsidR="00823CE3" w:rsidRPr="00C948E1" w:rsidRDefault="00823CE3" w:rsidP="0025280D">
      <w:pPr>
        <w:autoSpaceDE w:val="0"/>
        <w:autoSpaceDN w:val="0"/>
        <w:adjustRightInd w:val="0"/>
        <w:spacing w:line="260" w:lineRule="atLeast"/>
        <w:ind w:left="1080" w:hanging="540"/>
        <w:rPr>
          <w:rFonts w:ascii="Times New Roman" w:hAnsi="Times New Roman" w:cs="Times New Roman"/>
        </w:rPr>
      </w:pPr>
      <w:r w:rsidRPr="00C948E1">
        <w:rPr>
          <w:rFonts w:ascii="Times New Roman" w:hAnsi="Times New Roman" w:cs="Times New Roman"/>
        </w:rPr>
        <w:t xml:space="preserve">1.7 </w:t>
      </w:r>
      <w:r w:rsidR="00FA4C6B" w:rsidRPr="00C948E1">
        <w:rPr>
          <w:rFonts w:ascii="Times New Roman" w:hAnsi="Times New Roman" w:cs="Times New Roman"/>
        </w:rPr>
        <w:tab/>
      </w:r>
      <w:r w:rsidRPr="00C948E1">
        <w:rPr>
          <w:rFonts w:ascii="Times New Roman" w:hAnsi="Times New Roman" w:cs="Times New Roman"/>
        </w:rPr>
        <w:t>Incorporate the use of “best available science” as required by the Growth</w:t>
      </w:r>
      <w:r w:rsidR="00FA4C6B" w:rsidRPr="00C948E1">
        <w:rPr>
          <w:rFonts w:ascii="Times New Roman" w:hAnsi="Times New Roman" w:cs="Times New Roman"/>
        </w:rPr>
        <w:t xml:space="preserve"> </w:t>
      </w:r>
      <w:r w:rsidRPr="00C948E1">
        <w:rPr>
          <w:rFonts w:ascii="Times New Roman" w:hAnsi="Times New Roman" w:cs="Times New Roman"/>
        </w:rPr>
        <w:t>Management Act when implementing critical areas regulations.</w:t>
      </w:r>
    </w:p>
    <w:p w14:paraId="568A6EFF" w14:textId="77777777" w:rsidR="00823CE3" w:rsidRPr="00C948E1" w:rsidRDefault="00823CE3" w:rsidP="0025280D">
      <w:pPr>
        <w:pStyle w:val="p1"/>
        <w:widowControl w:val="0"/>
        <w:spacing w:before="0" w:beforeAutospacing="0" w:after="0" w:afterAutospacing="0" w:line="260" w:lineRule="atLeast"/>
        <w:textAlignment w:val="baseline"/>
        <w:rPr>
          <w:b/>
          <w:bCs/>
          <w:color w:val="333333"/>
          <w:sz w:val="22"/>
          <w:szCs w:val="22"/>
          <w:lang w:val="en"/>
        </w:rPr>
      </w:pPr>
    </w:p>
    <w:p w14:paraId="17D10402" w14:textId="0452D2B3" w:rsidR="00823CE3" w:rsidRPr="00C71A0D" w:rsidRDefault="00823CE3" w:rsidP="0025280D">
      <w:pPr>
        <w:autoSpaceDE w:val="0"/>
        <w:autoSpaceDN w:val="0"/>
        <w:adjustRightInd w:val="0"/>
        <w:spacing w:line="260" w:lineRule="atLeast"/>
        <w:ind w:left="1080" w:hanging="540"/>
        <w:rPr>
          <w:rFonts w:ascii="Times New Roman" w:hAnsi="Times New Roman" w:cs="Times New Roman"/>
          <w:i/>
          <w:iCs/>
        </w:rPr>
      </w:pPr>
      <w:r w:rsidRPr="00C71A0D">
        <w:rPr>
          <w:rFonts w:ascii="Times New Roman" w:hAnsi="Times New Roman" w:cs="Times New Roman"/>
          <w:i/>
          <w:iCs/>
        </w:rPr>
        <w:t>G</w:t>
      </w:r>
      <w:r w:rsidR="00C948E1" w:rsidRPr="00C71A0D">
        <w:rPr>
          <w:rFonts w:ascii="Times New Roman" w:hAnsi="Times New Roman" w:cs="Times New Roman"/>
          <w:i/>
          <w:iCs/>
        </w:rPr>
        <w:t>oal</w:t>
      </w:r>
      <w:r w:rsidRPr="00C71A0D">
        <w:rPr>
          <w:rFonts w:ascii="Times New Roman" w:hAnsi="Times New Roman" w:cs="Times New Roman"/>
          <w:i/>
          <w:iCs/>
        </w:rPr>
        <w:t xml:space="preserve"> 2. Protect life and property in areas of natural hazards.</w:t>
      </w:r>
    </w:p>
    <w:p w14:paraId="57BDDBA2" w14:textId="56AD323F" w:rsidR="008309A4" w:rsidRPr="00C948E1" w:rsidRDefault="008309A4" w:rsidP="0025280D">
      <w:pPr>
        <w:autoSpaceDE w:val="0"/>
        <w:autoSpaceDN w:val="0"/>
        <w:adjustRightInd w:val="0"/>
        <w:spacing w:line="260" w:lineRule="atLeast"/>
        <w:ind w:left="1080" w:hanging="540"/>
        <w:rPr>
          <w:rFonts w:ascii="Times New Roman" w:hAnsi="Times New Roman" w:cs="Times New Roman"/>
        </w:rPr>
      </w:pPr>
      <w:r w:rsidRPr="00C948E1">
        <w:rPr>
          <w:rFonts w:ascii="Times New Roman" w:hAnsi="Times New Roman" w:cs="Times New Roman"/>
        </w:rPr>
        <w:t xml:space="preserve">2.2 </w:t>
      </w:r>
      <w:r w:rsidR="00E4518E" w:rsidRPr="00C948E1">
        <w:rPr>
          <w:rFonts w:ascii="Times New Roman" w:hAnsi="Times New Roman" w:cs="Times New Roman"/>
        </w:rPr>
        <w:tab/>
      </w:r>
      <w:r w:rsidRPr="00C948E1">
        <w:rPr>
          <w:rFonts w:ascii="Times New Roman" w:hAnsi="Times New Roman" w:cs="Times New Roman"/>
        </w:rPr>
        <w:t>Minimize the potential for loss of life and damage to public and private investments resulting from flooding along the White (Stuck) and Puyallup Rivers.</w:t>
      </w:r>
    </w:p>
    <w:p w14:paraId="064676CF" w14:textId="7E17DEB1" w:rsidR="008309A4" w:rsidRPr="00C948E1" w:rsidRDefault="008309A4" w:rsidP="0025280D">
      <w:pPr>
        <w:autoSpaceDE w:val="0"/>
        <w:autoSpaceDN w:val="0"/>
        <w:adjustRightInd w:val="0"/>
        <w:spacing w:line="260" w:lineRule="atLeast"/>
        <w:ind w:left="1080" w:hanging="540"/>
        <w:rPr>
          <w:rFonts w:ascii="Times New Roman" w:hAnsi="Times New Roman" w:cs="Times New Roman"/>
        </w:rPr>
      </w:pPr>
      <w:r w:rsidRPr="00C948E1">
        <w:rPr>
          <w:rFonts w:ascii="Times New Roman" w:hAnsi="Times New Roman" w:cs="Times New Roman"/>
        </w:rPr>
        <w:t>2.2.4</w:t>
      </w:r>
      <w:r w:rsidR="00E4518E" w:rsidRPr="00C948E1">
        <w:rPr>
          <w:rFonts w:ascii="Times New Roman" w:hAnsi="Times New Roman" w:cs="Times New Roman"/>
        </w:rPr>
        <w:tab/>
      </w:r>
      <w:r w:rsidRPr="00C948E1">
        <w:rPr>
          <w:rFonts w:ascii="Times New Roman" w:hAnsi="Times New Roman" w:cs="Times New Roman"/>
        </w:rPr>
        <w:t>Continue to implement wetland protection and stormwater management regulations to help mitigate flooding impacts to the community.</w:t>
      </w:r>
    </w:p>
    <w:p w14:paraId="21AF373B" w14:textId="154B81E9" w:rsidR="008309A4" w:rsidRPr="00C948E1" w:rsidRDefault="008309A4" w:rsidP="0025280D">
      <w:pPr>
        <w:autoSpaceDE w:val="0"/>
        <w:autoSpaceDN w:val="0"/>
        <w:adjustRightInd w:val="0"/>
        <w:spacing w:line="260" w:lineRule="atLeast"/>
        <w:ind w:left="1080" w:hanging="540"/>
        <w:rPr>
          <w:rFonts w:ascii="Times New Roman" w:hAnsi="Times New Roman" w:cs="Times New Roman"/>
        </w:rPr>
      </w:pPr>
      <w:r w:rsidRPr="00C948E1">
        <w:rPr>
          <w:rFonts w:ascii="Times New Roman" w:hAnsi="Times New Roman" w:cs="Times New Roman"/>
        </w:rPr>
        <w:t>2.5</w:t>
      </w:r>
      <w:r w:rsidR="00E4518E" w:rsidRPr="00C948E1">
        <w:rPr>
          <w:rFonts w:ascii="Times New Roman" w:hAnsi="Times New Roman" w:cs="Times New Roman"/>
        </w:rPr>
        <w:tab/>
      </w:r>
      <w:r w:rsidRPr="00C948E1">
        <w:rPr>
          <w:rFonts w:ascii="Times New Roman" w:hAnsi="Times New Roman" w:cs="Times New Roman"/>
        </w:rPr>
        <w:t>Take measures to protect hillsides and hillside development from landslide failures and the impacts associated with building on steep slopes.</w:t>
      </w:r>
    </w:p>
    <w:p w14:paraId="1670FDC7" w14:textId="434E5AD0" w:rsidR="008309A4" w:rsidRPr="00C948E1" w:rsidRDefault="008309A4" w:rsidP="0025280D">
      <w:pPr>
        <w:autoSpaceDE w:val="0"/>
        <w:autoSpaceDN w:val="0"/>
        <w:adjustRightInd w:val="0"/>
        <w:spacing w:line="260" w:lineRule="atLeast"/>
        <w:ind w:left="1080" w:hanging="540"/>
        <w:rPr>
          <w:rFonts w:ascii="Times New Roman" w:hAnsi="Times New Roman" w:cs="Times New Roman"/>
        </w:rPr>
      </w:pPr>
      <w:r w:rsidRPr="00C948E1">
        <w:rPr>
          <w:rFonts w:ascii="Times New Roman" w:hAnsi="Times New Roman" w:cs="Times New Roman"/>
        </w:rPr>
        <w:t>2.6</w:t>
      </w:r>
      <w:r w:rsidR="00E4518E" w:rsidRPr="00C948E1">
        <w:rPr>
          <w:rFonts w:ascii="Times New Roman" w:hAnsi="Times New Roman" w:cs="Times New Roman"/>
        </w:rPr>
        <w:tab/>
      </w:r>
      <w:r w:rsidRPr="00C948E1">
        <w:rPr>
          <w:rFonts w:ascii="Times New Roman" w:hAnsi="Times New Roman" w:cs="Times New Roman"/>
        </w:rPr>
        <w:t>Take measures to reduce erosion in all areas, particularly in areas with high risk of erosion, and the associated impacts. 2.7 Implement land use and environmental regulations with flexibility to assist in protecting hazardous areas.</w:t>
      </w:r>
    </w:p>
    <w:p w14:paraId="3AEBAF71" w14:textId="77777777" w:rsidR="008309A4" w:rsidRPr="00C948E1" w:rsidRDefault="008309A4" w:rsidP="0025280D">
      <w:pPr>
        <w:autoSpaceDE w:val="0"/>
        <w:autoSpaceDN w:val="0"/>
        <w:adjustRightInd w:val="0"/>
        <w:spacing w:line="260" w:lineRule="atLeast"/>
        <w:rPr>
          <w:rFonts w:ascii="Times New Roman" w:hAnsi="Times New Roman" w:cs="Times New Roman"/>
        </w:rPr>
      </w:pPr>
    </w:p>
    <w:p w14:paraId="0C350511" w14:textId="31734418" w:rsidR="00823CE3" w:rsidRPr="00C71A0D" w:rsidRDefault="00823CE3" w:rsidP="0025280D">
      <w:pPr>
        <w:autoSpaceDE w:val="0"/>
        <w:autoSpaceDN w:val="0"/>
        <w:adjustRightInd w:val="0"/>
        <w:spacing w:line="260" w:lineRule="atLeast"/>
        <w:ind w:left="1080" w:hanging="540"/>
        <w:rPr>
          <w:rFonts w:ascii="Times New Roman" w:hAnsi="Times New Roman" w:cs="Times New Roman"/>
          <w:i/>
          <w:iCs/>
        </w:rPr>
      </w:pPr>
      <w:r w:rsidRPr="00C71A0D">
        <w:rPr>
          <w:rFonts w:ascii="Times New Roman" w:hAnsi="Times New Roman" w:cs="Times New Roman"/>
          <w:i/>
          <w:iCs/>
        </w:rPr>
        <w:t>G</w:t>
      </w:r>
      <w:r w:rsidR="00C948E1" w:rsidRPr="00C71A0D">
        <w:rPr>
          <w:rFonts w:ascii="Times New Roman" w:hAnsi="Times New Roman" w:cs="Times New Roman"/>
          <w:i/>
          <w:iCs/>
        </w:rPr>
        <w:t>oal</w:t>
      </w:r>
      <w:r w:rsidRPr="00C71A0D">
        <w:rPr>
          <w:rFonts w:ascii="Times New Roman" w:hAnsi="Times New Roman" w:cs="Times New Roman"/>
          <w:i/>
          <w:iCs/>
        </w:rPr>
        <w:t xml:space="preserve"> 3. Protect and enhance unique, valuable, and critical plant and wildlife</w:t>
      </w:r>
      <w:r w:rsidR="00E4518E" w:rsidRPr="00C71A0D">
        <w:rPr>
          <w:rFonts w:ascii="Times New Roman" w:hAnsi="Times New Roman" w:cs="Times New Roman"/>
          <w:i/>
          <w:iCs/>
        </w:rPr>
        <w:t xml:space="preserve"> </w:t>
      </w:r>
      <w:r w:rsidRPr="00C71A0D">
        <w:rPr>
          <w:rFonts w:ascii="Times New Roman" w:hAnsi="Times New Roman" w:cs="Times New Roman"/>
          <w:i/>
          <w:iCs/>
        </w:rPr>
        <w:t xml:space="preserve">habitat and promote </w:t>
      </w:r>
      <w:proofErr w:type="gramStart"/>
      <w:r w:rsidRPr="00C71A0D">
        <w:rPr>
          <w:rFonts w:ascii="Times New Roman" w:hAnsi="Times New Roman" w:cs="Times New Roman"/>
          <w:i/>
          <w:iCs/>
        </w:rPr>
        <w:t>bio-diversity</w:t>
      </w:r>
      <w:proofErr w:type="gramEnd"/>
      <w:r w:rsidRPr="00C71A0D">
        <w:rPr>
          <w:rFonts w:ascii="Times New Roman" w:hAnsi="Times New Roman" w:cs="Times New Roman"/>
          <w:i/>
          <w:iCs/>
        </w:rPr>
        <w:t>.</w:t>
      </w:r>
    </w:p>
    <w:p w14:paraId="286727D3" w14:textId="50670399" w:rsidR="00823CE3" w:rsidRPr="00C948E1" w:rsidRDefault="00823CE3" w:rsidP="0025280D">
      <w:pPr>
        <w:autoSpaceDE w:val="0"/>
        <w:autoSpaceDN w:val="0"/>
        <w:adjustRightInd w:val="0"/>
        <w:spacing w:line="260" w:lineRule="atLeast"/>
        <w:ind w:left="1080" w:hanging="540"/>
        <w:rPr>
          <w:rFonts w:ascii="Times New Roman" w:hAnsi="Times New Roman" w:cs="Times New Roman"/>
        </w:rPr>
      </w:pPr>
      <w:r w:rsidRPr="00C948E1">
        <w:rPr>
          <w:rFonts w:ascii="Times New Roman" w:hAnsi="Times New Roman" w:cs="Times New Roman"/>
        </w:rPr>
        <w:t>3.1</w:t>
      </w:r>
      <w:r w:rsidR="00E4518E" w:rsidRPr="00C948E1">
        <w:rPr>
          <w:rFonts w:ascii="Times New Roman" w:hAnsi="Times New Roman" w:cs="Times New Roman"/>
        </w:rPr>
        <w:tab/>
      </w:r>
      <w:r w:rsidRPr="00C948E1">
        <w:rPr>
          <w:rFonts w:ascii="Times New Roman" w:hAnsi="Times New Roman" w:cs="Times New Roman"/>
        </w:rPr>
        <w:t>Implement regulations and programs to protect unique, valuable and critical plant</w:t>
      </w:r>
      <w:r w:rsidR="00E4518E" w:rsidRPr="00C948E1">
        <w:rPr>
          <w:rFonts w:ascii="Times New Roman" w:hAnsi="Times New Roman" w:cs="Times New Roman"/>
        </w:rPr>
        <w:t xml:space="preserve"> </w:t>
      </w:r>
      <w:r w:rsidRPr="00C948E1">
        <w:rPr>
          <w:rFonts w:ascii="Times New Roman" w:hAnsi="Times New Roman" w:cs="Times New Roman"/>
        </w:rPr>
        <w:t>and wildlife areas, including flexible design standards.</w:t>
      </w:r>
    </w:p>
    <w:p w14:paraId="0B5647AD" w14:textId="140D2873" w:rsidR="00823CE3" w:rsidRPr="00C948E1" w:rsidRDefault="00823CE3" w:rsidP="0025280D">
      <w:pPr>
        <w:autoSpaceDE w:val="0"/>
        <w:autoSpaceDN w:val="0"/>
        <w:adjustRightInd w:val="0"/>
        <w:spacing w:line="260" w:lineRule="atLeast"/>
        <w:ind w:left="1080" w:hanging="540"/>
        <w:rPr>
          <w:rFonts w:ascii="Times New Roman" w:hAnsi="Times New Roman" w:cs="Times New Roman"/>
        </w:rPr>
      </w:pPr>
      <w:r w:rsidRPr="00C948E1">
        <w:rPr>
          <w:rFonts w:ascii="Times New Roman" w:hAnsi="Times New Roman" w:cs="Times New Roman"/>
        </w:rPr>
        <w:t>3.2</w:t>
      </w:r>
      <w:r w:rsidR="00E4518E" w:rsidRPr="00C948E1">
        <w:rPr>
          <w:rFonts w:ascii="Times New Roman" w:hAnsi="Times New Roman" w:cs="Times New Roman"/>
        </w:rPr>
        <w:tab/>
      </w:r>
      <w:r w:rsidRPr="00C948E1">
        <w:rPr>
          <w:rFonts w:ascii="Times New Roman" w:hAnsi="Times New Roman" w:cs="Times New Roman"/>
        </w:rPr>
        <w:t>Protect shorelines and wetlands through appropriate regulations, acquisition, and</w:t>
      </w:r>
      <w:r w:rsidR="00E4518E" w:rsidRPr="00C948E1">
        <w:rPr>
          <w:rFonts w:ascii="Times New Roman" w:hAnsi="Times New Roman" w:cs="Times New Roman"/>
        </w:rPr>
        <w:t xml:space="preserve"> </w:t>
      </w:r>
      <w:r w:rsidRPr="00C948E1">
        <w:rPr>
          <w:rFonts w:ascii="Times New Roman" w:hAnsi="Times New Roman" w:cs="Times New Roman"/>
        </w:rPr>
        <w:t>non-regulatory policies related to education, stewardship, density credits, restoration, etc.</w:t>
      </w:r>
    </w:p>
    <w:p w14:paraId="401A83EA" w14:textId="19D85FF5" w:rsidR="00A333BE" w:rsidRPr="00C948E1" w:rsidRDefault="00A333BE" w:rsidP="0025280D">
      <w:pPr>
        <w:autoSpaceDE w:val="0"/>
        <w:autoSpaceDN w:val="0"/>
        <w:adjustRightInd w:val="0"/>
        <w:spacing w:line="260" w:lineRule="atLeast"/>
        <w:ind w:left="1080" w:hanging="540"/>
        <w:rPr>
          <w:rFonts w:ascii="Times New Roman" w:hAnsi="Times New Roman" w:cs="Times New Roman"/>
        </w:rPr>
      </w:pPr>
      <w:r w:rsidRPr="00C948E1">
        <w:rPr>
          <w:rFonts w:ascii="Times New Roman" w:hAnsi="Times New Roman" w:cs="Times New Roman"/>
        </w:rPr>
        <w:t xml:space="preserve">3.4 </w:t>
      </w:r>
      <w:r w:rsidR="00E4518E" w:rsidRPr="00C948E1">
        <w:rPr>
          <w:rFonts w:ascii="Times New Roman" w:hAnsi="Times New Roman" w:cs="Times New Roman"/>
        </w:rPr>
        <w:tab/>
      </w:r>
      <w:r w:rsidRPr="00C948E1">
        <w:rPr>
          <w:rFonts w:ascii="Times New Roman" w:hAnsi="Times New Roman" w:cs="Times New Roman"/>
        </w:rPr>
        <w:t>Take measures to protect hillside areas from the impacts of development.</w:t>
      </w:r>
    </w:p>
    <w:p w14:paraId="77B5D01E" w14:textId="501A05DE" w:rsidR="00823CE3" w:rsidRPr="00C948E1" w:rsidRDefault="00823CE3" w:rsidP="0025280D">
      <w:pPr>
        <w:autoSpaceDE w:val="0"/>
        <w:autoSpaceDN w:val="0"/>
        <w:adjustRightInd w:val="0"/>
        <w:spacing w:line="260" w:lineRule="atLeast"/>
        <w:ind w:left="1080" w:hanging="540"/>
        <w:rPr>
          <w:rFonts w:ascii="Times New Roman" w:hAnsi="Times New Roman" w:cs="Times New Roman"/>
        </w:rPr>
      </w:pPr>
      <w:r w:rsidRPr="00C948E1">
        <w:rPr>
          <w:rFonts w:ascii="Times New Roman" w:hAnsi="Times New Roman" w:cs="Times New Roman"/>
        </w:rPr>
        <w:t xml:space="preserve">3.8 </w:t>
      </w:r>
      <w:r w:rsidR="00E4518E" w:rsidRPr="00C948E1">
        <w:rPr>
          <w:rFonts w:ascii="Times New Roman" w:hAnsi="Times New Roman" w:cs="Times New Roman"/>
        </w:rPr>
        <w:tab/>
      </w:r>
      <w:r w:rsidRPr="00C948E1">
        <w:rPr>
          <w:rFonts w:ascii="Times New Roman" w:hAnsi="Times New Roman" w:cs="Times New Roman"/>
        </w:rPr>
        <w:t>Give special consideration to conservation and protection measures necessary to</w:t>
      </w:r>
      <w:r w:rsidR="00E4518E" w:rsidRPr="00C948E1">
        <w:rPr>
          <w:rFonts w:ascii="Times New Roman" w:hAnsi="Times New Roman" w:cs="Times New Roman"/>
        </w:rPr>
        <w:t xml:space="preserve"> </w:t>
      </w:r>
      <w:r w:rsidRPr="00C948E1">
        <w:rPr>
          <w:rFonts w:ascii="Times New Roman" w:hAnsi="Times New Roman" w:cs="Times New Roman"/>
        </w:rPr>
        <w:t>preserve and enhance anadromous fisheries and listed or threatened endangered</w:t>
      </w:r>
      <w:r w:rsidR="00E4518E" w:rsidRPr="00C948E1">
        <w:rPr>
          <w:rFonts w:ascii="Times New Roman" w:hAnsi="Times New Roman" w:cs="Times New Roman"/>
        </w:rPr>
        <w:t xml:space="preserve"> </w:t>
      </w:r>
      <w:r w:rsidRPr="00C948E1">
        <w:rPr>
          <w:rFonts w:ascii="Times New Roman" w:hAnsi="Times New Roman" w:cs="Times New Roman"/>
        </w:rPr>
        <w:t>species.</w:t>
      </w:r>
    </w:p>
    <w:p w14:paraId="70993592" w14:textId="1E3C718C" w:rsidR="00823CE3" w:rsidRPr="00C948E1" w:rsidRDefault="00823CE3" w:rsidP="0025280D">
      <w:pPr>
        <w:autoSpaceDE w:val="0"/>
        <w:autoSpaceDN w:val="0"/>
        <w:adjustRightInd w:val="0"/>
        <w:spacing w:line="260" w:lineRule="atLeast"/>
        <w:ind w:left="1080" w:hanging="540"/>
        <w:rPr>
          <w:rFonts w:ascii="Times New Roman" w:hAnsi="Times New Roman" w:cs="Times New Roman"/>
        </w:rPr>
      </w:pPr>
      <w:r w:rsidRPr="00C948E1">
        <w:rPr>
          <w:rFonts w:ascii="Times New Roman" w:hAnsi="Times New Roman" w:cs="Times New Roman"/>
        </w:rPr>
        <w:t>3.11</w:t>
      </w:r>
      <w:r w:rsidR="00E4518E" w:rsidRPr="00C948E1">
        <w:rPr>
          <w:rFonts w:ascii="Times New Roman" w:hAnsi="Times New Roman" w:cs="Times New Roman"/>
        </w:rPr>
        <w:tab/>
      </w:r>
      <w:r w:rsidRPr="00C948E1">
        <w:rPr>
          <w:rFonts w:ascii="Times New Roman" w:hAnsi="Times New Roman" w:cs="Times New Roman"/>
        </w:rPr>
        <w:t>Allow for the clustering of development at higher densities on a portion of a</w:t>
      </w:r>
      <w:r w:rsidR="00E4518E" w:rsidRPr="00C948E1">
        <w:rPr>
          <w:rFonts w:ascii="Times New Roman" w:hAnsi="Times New Roman" w:cs="Times New Roman"/>
        </w:rPr>
        <w:t xml:space="preserve"> </w:t>
      </w:r>
      <w:r w:rsidRPr="00C948E1">
        <w:rPr>
          <w:rFonts w:ascii="Times New Roman" w:hAnsi="Times New Roman" w:cs="Times New Roman"/>
        </w:rPr>
        <w:t>property when preserving fish and wildlife habitat or wetland areas on site.</w:t>
      </w:r>
    </w:p>
    <w:p w14:paraId="6233C5BB" w14:textId="77777777" w:rsidR="00A1640B" w:rsidRPr="00C948E1" w:rsidRDefault="00A1640B" w:rsidP="0025280D">
      <w:pPr>
        <w:pStyle w:val="p1"/>
        <w:widowControl w:val="0"/>
        <w:spacing w:before="0" w:beforeAutospacing="0" w:after="0" w:afterAutospacing="0" w:line="260" w:lineRule="atLeast"/>
        <w:ind w:left="540" w:hanging="540"/>
        <w:textAlignment w:val="baseline"/>
        <w:rPr>
          <w:sz w:val="22"/>
          <w:szCs w:val="22"/>
        </w:rPr>
      </w:pPr>
    </w:p>
    <w:p w14:paraId="3C1DB1CC" w14:textId="71BF21B3" w:rsidR="00A1640B" w:rsidRPr="00C948E1" w:rsidRDefault="00A1640B" w:rsidP="0025280D">
      <w:pPr>
        <w:pStyle w:val="p1"/>
        <w:widowControl w:val="0"/>
        <w:spacing w:before="0" w:beforeAutospacing="0" w:after="0" w:afterAutospacing="0" w:line="260" w:lineRule="atLeast"/>
        <w:ind w:left="1080" w:hanging="540"/>
        <w:textAlignment w:val="baseline"/>
        <w:rPr>
          <w:rFonts w:ascii="Verdana" w:hAnsi="Verdana"/>
          <w:sz w:val="18"/>
          <w:szCs w:val="18"/>
          <w:u w:val="single"/>
        </w:rPr>
      </w:pPr>
      <w:r w:rsidRPr="00C948E1">
        <w:rPr>
          <w:rFonts w:ascii="Verdana" w:hAnsi="Verdana"/>
          <w:sz w:val="18"/>
          <w:szCs w:val="18"/>
          <w:u w:val="single"/>
        </w:rPr>
        <w:t>COMMUNITY CHARACTER</w:t>
      </w:r>
    </w:p>
    <w:p w14:paraId="5C175369" w14:textId="77777777" w:rsidR="00E4518E" w:rsidRPr="00C948E1" w:rsidRDefault="00E4518E" w:rsidP="0025280D">
      <w:pPr>
        <w:pStyle w:val="p1"/>
        <w:widowControl w:val="0"/>
        <w:spacing w:before="0" w:beforeAutospacing="0" w:after="0" w:afterAutospacing="0" w:line="260" w:lineRule="atLeast"/>
        <w:ind w:left="1080" w:hanging="540"/>
        <w:textAlignment w:val="baseline"/>
        <w:rPr>
          <w:sz w:val="22"/>
          <w:szCs w:val="22"/>
          <w:u w:val="single"/>
        </w:rPr>
      </w:pPr>
    </w:p>
    <w:p w14:paraId="687DF707" w14:textId="36389F45" w:rsidR="00A1640B" w:rsidRPr="00C71A0D" w:rsidRDefault="00E4518E" w:rsidP="0025280D">
      <w:pPr>
        <w:pStyle w:val="p1"/>
        <w:widowControl w:val="0"/>
        <w:spacing w:before="0" w:beforeAutospacing="0" w:after="0" w:afterAutospacing="0" w:line="260" w:lineRule="atLeast"/>
        <w:ind w:left="1080" w:hanging="540"/>
        <w:textAlignment w:val="baseline"/>
        <w:rPr>
          <w:i/>
          <w:iCs/>
          <w:sz w:val="22"/>
          <w:szCs w:val="22"/>
        </w:rPr>
      </w:pPr>
      <w:r w:rsidRPr="00C71A0D">
        <w:rPr>
          <w:i/>
          <w:iCs/>
          <w:sz w:val="22"/>
          <w:szCs w:val="22"/>
        </w:rPr>
        <w:t>G</w:t>
      </w:r>
      <w:r w:rsidR="00C948E1" w:rsidRPr="00C71A0D">
        <w:rPr>
          <w:i/>
          <w:iCs/>
          <w:sz w:val="22"/>
          <w:szCs w:val="22"/>
        </w:rPr>
        <w:t>oal</w:t>
      </w:r>
      <w:r w:rsidRPr="00C71A0D">
        <w:rPr>
          <w:i/>
          <w:iCs/>
          <w:sz w:val="22"/>
          <w:szCs w:val="22"/>
        </w:rPr>
        <w:t xml:space="preserve"> </w:t>
      </w:r>
      <w:r w:rsidR="00A1640B" w:rsidRPr="00C71A0D">
        <w:rPr>
          <w:i/>
          <w:iCs/>
          <w:sz w:val="22"/>
          <w:szCs w:val="22"/>
        </w:rPr>
        <w:t xml:space="preserve">5. </w:t>
      </w:r>
      <w:proofErr w:type="gramStart"/>
      <w:r w:rsidR="00A1640B" w:rsidRPr="00C71A0D">
        <w:rPr>
          <w:i/>
          <w:iCs/>
          <w:sz w:val="22"/>
          <w:szCs w:val="22"/>
        </w:rPr>
        <w:t>Provide for</w:t>
      </w:r>
      <w:proofErr w:type="gramEnd"/>
      <w:r w:rsidR="00A1640B" w:rsidRPr="00C71A0D">
        <w:rPr>
          <w:i/>
          <w:iCs/>
          <w:sz w:val="22"/>
          <w:szCs w:val="22"/>
        </w:rPr>
        <w:t xml:space="preserve"> open space and recreation and protect sensitive areas from degradation. </w:t>
      </w:r>
    </w:p>
    <w:p w14:paraId="4576CD1D" w14:textId="7F73F701" w:rsidR="00A1640B" w:rsidRPr="00C948E1" w:rsidRDefault="00A1640B" w:rsidP="0025280D">
      <w:pPr>
        <w:pStyle w:val="p1"/>
        <w:widowControl w:val="0"/>
        <w:spacing w:before="0" w:beforeAutospacing="0" w:after="0" w:afterAutospacing="0" w:line="260" w:lineRule="atLeast"/>
        <w:ind w:left="1080" w:hanging="540"/>
        <w:textAlignment w:val="baseline"/>
        <w:rPr>
          <w:sz w:val="22"/>
          <w:szCs w:val="22"/>
        </w:rPr>
      </w:pPr>
      <w:r w:rsidRPr="00C948E1">
        <w:rPr>
          <w:sz w:val="22"/>
          <w:szCs w:val="22"/>
        </w:rPr>
        <w:t>5.1</w:t>
      </w:r>
      <w:r w:rsidR="00E4518E" w:rsidRPr="00C948E1">
        <w:rPr>
          <w:sz w:val="22"/>
          <w:szCs w:val="22"/>
        </w:rPr>
        <w:tab/>
      </w:r>
      <w:r w:rsidRPr="00C948E1">
        <w:rPr>
          <w:sz w:val="22"/>
          <w:szCs w:val="22"/>
        </w:rPr>
        <w:t xml:space="preserve">In reviewing plans and development proposals, consider both </w:t>
      </w:r>
      <w:proofErr w:type="gramStart"/>
      <w:r w:rsidRPr="00C948E1">
        <w:rPr>
          <w:sz w:val="22"/>
          <w:szCs w:val="22"/>
        </w:rPr>
        <w:t>long and short term</w:t>
      </w:r>
      <w:proofErr w:type="gramEnd"/>
      <w:r w:rsidRPr="00C948E1">
        <w:rPr>
          <w:sz w:val="22"/>
          <w:szCs w:val="22"/>
        </w:rPr>
        <w:t xml:space="preserve"> environmental impacts and encourage design which complements the area's natural and cultural features. Natural and significant cultural features should be integrated into the design of the community. </w:t>
      </w:r>
    </w:p>
    <w:p w14:paraId="21C3C726" w14:textId="77777777" w:rsidR="00E4518E" w:rsidRPr="00C948E1" w:rsidRDefault="00E4518E" w:rsidP="0025280D">
      <w:pPr>
        <w:pStyle w:val="p1"/>
        <w:widowControl w:val="0"/>
        <w:spacing w:before="0" w:beforeAutospacing="0" w:after="0" w:afterAutospacing="0" w:line="260" w:lineRule="atLeast"/>
        <w:ind w:left="1080" w:hanging="540"/>
        <w:textAlignment w:val="baseline"/>
        <w:rPr>
          <w:rFonts w:ascii="Verdana" w:hAnsi="Verdana"/>
          <w:sz w:val="18"/>
          <w:szCs w:val="18"/>
        </w:rPr>
      </w:pPr>
    </w:p>
    <w:p w14:paraId="4B7D6BF3" w14:textId="2715F80A" w:rsidR="00A1640B" w:rsidRPr="00C948E1" w:rsidRDefault="00A1640B" w:rsidP="0025280D">
      <w:pPr>
        <w:pStyle w:val="p1"/>
        <w:widowControl w:val="0"/>
        <w:spacing w:before="0" w:beforeAutospacing="0" w:after="0" w:afterAutospacing="0" w:line="260" w:lineRule="atLeast"/>
        <w:ind w:left="540"/>
        <w:textAlignment w:val="baseline"/>
        <w:rPr>
          <w:rFonts w:ascii="Verdana" w:hAnsi="Verdana"/>
          <w:sz w:val="18"/>
          <w:szCs w:val="18"/>
          <w:u w:val="single"/>
        </w:rPr>
      </w:pPr>
      <w:r w:rsidRPr="00C948E1">
        <w:rPr>
          <w:rFonts w:ascii="Verdana" w:hAnsi="Verdana"/>
          <w:sz w:val="18"/>
          <w:szCs w:val="18"/>
          <w:u w:val="single"/>
        </w:rPr>
        <w:t>PARKS AND OPEN SPAC</w:t>
      </w:r>
      <w:r w:rsidR="00506866" w:rsidRPr="00C948E1">
        <w:rPr>
          <w:rFonts w:ascii="Verdana" w:hAnsi="Verdana"/>
          <w:sz w:val="18"/>
          <w:szCs w:val="18"/>
          <w:u w:val="single"/>
        </w:rPr>
        <w:t>E</w:t>
      </w:r>
    </w:p>
    <w:p w14:paraId="4D96741A" w14:textId="77777777" w:rsidR="00506866" w:rsidRPr="00C948E1" w:rsidRDefault="00506866" w:rsidP="0025280D">
      <w:pPr>
        <w:pStyle w:val="p1"/>
        <w:widowControl w:val="0"/>
        <w:spacing w:before="0" w:beforeAutospacing="0" w:after="0" w:afterAutospacing="0" w:line="260" w:lineRule="atLeast"/>
        <w:ind w:left="540" w:hanging="540"/>
        <w:textAlignment w:val="baseline"/>
        <w:rPr>
          <w:sz w:val="22"/>
          <w:szCs w:val="22"/>
          <w:u w:val="single"/>
        </w:rPr>
      </w:pPr>
    </w:p>
    <w:p w14:paraId="27178D15" w14:textId="0B577D55" w:rsidR="00506866" w:rsidRPr="00C71A0D" w:rsidRDefault="00C948E1" w:rsidP="0025280D">
      <w:pPr>
        <w:pStyle w:val="p1"/>
        <w:widowControl w:val="0"/>
        <w:spacing w:before="0" w:beforeAutospacing="0" w:after="0" w:afterAutospacing="0" w:line="260" w:lineRule="atLeast"/>
        <w:ind w:left="1080" w:hanging="540"/>
        <w:textAlignment w:val="baseline"/>
        <w:rPr>
          <w:i/>
          <w:iCs/>
          <w:sz w:val="22"/>
          <w:szCs w:val="22"/>
        </w:rPr>
      </w:pPr>
      <w:r w:rsidRPr="00C71A0D">
        <w:rPr>
          <w:i/>
          <w:iCs/>
          <w:sz w:val="22"/>
          <w:szCs w:val="22"/>
        </w:rPr>
        <w:t>Goal</w:t>
      </w:r>
      <w:r w:rsidR="00506866" w:rsidRPr="00C71A0D">
        <w:rPr>
          <w:i/>
          <w:iCs/>
          <w:sz w:val="22"/>
          <w:szCs w:val="22"/>
        </w:rPr>
        <w:t xml:space="preserve"> 2. Preserve, protect and enhance significant open space. </w:t>
      </w:r>
    </w:p>
    <w:p w14:paraId="40A913C8" w14:textId="514C6967" w:rsidR="00823CE3" w:rsidRPr="000A2498" w:rsidRDefault="00506866" w:rsidP="0025280D">
      <w:pPr>
        <w:pStyle w:val="p1"/>
        <w:widowControl w:val="0"/>
        <w:spacing w:before="0" w:beforeAutospacing="0" w:after="0" w:afterAutospacing="0" w:line="260" w:lineRule="atLeast"/>
        <w:ind w:left="1080" w:hanging="540"/>
        <w:textAlignment w:val="baseline"/>
        <w:rPr>
          <w:sz w:val="22"/>
          <w:szCs w:val="22"/>
        </w:rPr>
      </w:pPr>
      <w:r w:rsidRPr="00C948E1">
        <w:rPr>
          <w:sz w:val="22"/>
          <w:szCs w:val="22"/>
        </w:rPr>
        <w:t>2.1</w:t>
      </w:r>
      <w:r w:rsidR="00E4518E" w:rsidRPr="00C948E1">
        <w:rPr>
          <w:sz w:val="22"/>
          <w:szCs w:val="22"/>
        </w:rPr>
        <w:tab/>
      </w:r>
      <w:r w:rsidRPr="00C948E1">
        <w:rPr>
          <w:sz w:val="22"/>
          <w:szCs w:val="22"/>
        </w:rPr>
        <w:t xml:space="preserve">Control development and activity on hillside areas </w:t>
      </w:r>
      <w:proofErr w:type="gramStart"/>
      <w:r w:rsidRPr="00C948E1">
        <w:rPr>
          <w:sz w:val="22"/>
          <w:szCs w:val="22"/>
        </w:rPr>
        <w:t>in order to</w:t>
      </w:r>
      <w:proofErr w:type="gramEnd"/>
      <w:r w:rsidRPr="00C948E1">
        <w:rPr>
          <w:sz w:val="22"/>
          <w:szCs w:val="22"/>
        </w:rPr>
        <w:t xml:space="preserve"> preserve their aesthetic qualities, reduce impacts on the valley, protect habitat, and </w:t>
      </w:r>
      <w:r w:rsidRPr="000A2498">
        <w:rPr>
          <w:sz w:val="22"/>
          <w:szCs w:val="22"/>
        </w:rPr>
        <w:t>protect sensitive areas from degradation.</w:t>
      </w:r>
    </w:p>
    <w:p w14:paraId="2089A655" w14:textId="4006A57F" w:rsidR="00506866" w:rsidRPr="000A2498" w:rsidRDefault="00506866" w:rsidP="0025280D">
      <w:pPr>
        <w:pStyle w:val="p1"/>
        <w:widowControl w:val="0"/>
        <w:spacing w:before="0" w:beforeAutospacing="0" w:after="0" w:afterAutospacing="0" w:line="260" w:lineRule="atLeast"/>
        <w:ind w:left="1080" w:hanging="540"/>
        <w:textAlignment w:val="baseline"/>
        <w:rPr>
          <w:b/>
          <w:bCs/>
          <w:color w:val="333333"/>
          <w:sz w:val="22"/>
          <w:szCs w:val="22"/>
          <w:lang w:val="en"/>
        </w:rPr>
      </w:pPr>
      <w:r w:rsidRPr="000A2498">
        <w:rPr>
          <w:sz w:val="22"/>
          <w:szCs w:val="22"/>
        </w:rPr>
        <w:t>2.14</w:t>
      </w:r>
      <w:r w:rsidR="00E4518E" w:rsidRPr="000A2498">
        <w:rPr>
          <w:sz w:val="22"/>
          <w:szCs w:val="22"/>
        </w:rPr>
        <w:tab/>
      </w:r>
      <w:r w:rsidRPr="000A2498">
        <w:rPr>
          <w:sz w:val="22"/>
          <w:szCs w:val="22"/>
        </w:rPr>
        <w:t>Through implementation of the State Shoreline Management Act and City environmental regulations, protect wetlands, riparian corridors, streams and wildlife areas.</w:t>
      </w:r>
    </w:p>
    <w:p w14:paraId="0E39E790" w14:textId="77777777" w:rsidR="00A1640B" w:rsidRPr="000A2498" w:rsidRDefault="00A1640B" w:rsidP="0025280D">
      <w:pPr>
        <w:pStyle w:val="p1"/>
        <w:widowControl w:val="0"/>
        <w:spacing w:before="0" w:beforeAutospacing="0" w:after="0" w:afterAutospacing="0" w:line="260" w:lineRule="atLeast"/>
        <w:textAlignment w:val="baseline"/>
        <w:rPr>
          <w:b/>
          <w:bCs/>
          <w:color w:val="333333"/>
          <w:sz w:val="22"/>
          <w:szCs w:val="22"/>
          <w:lang w:val="en"/>
        </w:rPr>
      </w:pPr>
    </w:p>
    <w:p w14:paraId="7BA8F48F" w14:textId="3F43A674" w:rsidR="00A84A65" w:rsidRDefault="00823CE3" w:rsidP="003A5AB8">
      <w:pPr>
        <w:widowControl w:val="0"/>
        <w:autoSpaceDE w:val="0"/>
        <w:autoSpaceDN w:val="0"/>
        <w:adjustRightInd w:val="0"/>
        <w:spacing w:line="260" w:lineRule="atLeast"/>
        <w:ind w:left="540"/>
        <w:rPr>
          <w:rFonts w:ascii="Verdana" w:hAnsi="Verdana" w:cs="Times New Roman"/>
          <w:sz w:val="18"/>
          <w:szCs w:val="18"/>
        </w:rPr>
      </w:pPr>
      <w:bookmarkStart w:id="12" w:name="_Hlk160714835"/>
      <w:r w:rsidRPr="000A2498">
        <w:rPr>
          <w:rFonts w:ascii="Verdana" w:hAnsi="Verdana" w:cs="Times New Roman"/>
          <w:sz w:val="18"/>
          <w:szCs w:val="18"/>
          <w:u w:val="single"/>
        </w:rPr>
        <w:t>CONCLUSION:</w:t>
      </w:r>
      <w:r w:rsidRPr="000A2498">
        <w:rPr>
          <w:rFonts w:ascii="Verdana" w:hAnsi="Verdana" w:cs="Times New Roman"/>
          <w:sz w:val="18"/>
          <w:szCs w:val="18"/>
        </w:rPr>
        <w:t xml:space="preserve">  </w:t>
      </w:r>
      <w:r w:rsidR="00CA4A7C" w:rsidRPr="000A2498">
        <w:rPr>
          <w:rFonts w:ascii="Verdana" w:hAnsi="Verdana" w:cs="Times New Roman"/>
          <w:sz w:val="18"/>
          <w:szCs w:val="18"/>
        </w:rPr>
        <w:t>The amendments</w:t>
      </w:r>
      <w:r w:rsidRPr="000A2498">
        <w:rPr>
          <w:rFonts w:ascii="Verdana" w:hAnsi="Verdana" w:cs="Times New Roman"/>
          <w:sz w:val="18"/>
          <w:szCs w:val="18"/>
        </w:rPr>
        <w:t xml:space="preserve"> would bring Sumner’s regulations into compliance with Department of Ecology and </w:t>
      </w:r>
      <w:r w:rsidR="0031173C" w:rsidRPr="000A2498">
        <w:rPr>
          <w:rFonts w:ascii="Verdana" w:hAnsi="Verdana" w:cs="Times New Roman"/>
          <w:sz w:val="18"/>
          <w:szCs w:val="18"/>
        </w:rPr>
        <w:t>Department of Fish and Wildlife recommendations</w:t>
      </w:r>
      <w:r w:rsidRPr="000A2498">
        <w:rPr>
          <w:rFonts w:ascii="Verdana" w:hAnsi="Verdana" w:cs="Times New Roman"/>
          <w:sz w:val="18"/>
          <w:szCs w:val="18"/>
        </w:rPr>
        <w:t xml:space="preserve">, and would </w:t>
      </w:r>
      <w:r w:rsidR="00E17399" w:rsidRPr="000A2498">
        <w:rPr>
          <w:rFonts w:ascii="Verdana" w:hAnsi="Verdana" w:cs="Times New Roman"/>
          <w:sz w:val="18"/>
          <w:szCs w:val="18"/>
        </w:rPr>
        <w:t>i</w:t>
      </w:r>
      <w:r w:rsidRPr="000A2498">
        <w:rPr>
          <w:rFonts w:ascii="Verdana" w:hAnsi="Verdana" w:cs="Times New Roman"/>
          <w:sz w:val="18"/>
          <w:szCs w:val="18"/>
        </w:rPr>
        <w:t>ncorporate best available science (BAS)</w:t>
      </w:r>
      <w:r w:rsidR="0031173C" w:rsidRPr="000A2498">
        <w:rPr>
          <w:rFonts w:ascii="Verdana" w:hAnsi="Verdana" w:cs="Times New Roman"/>
          <w:sz w:val="18"/>
          <w:szCs w:val="18"/>
        </w:rPr>
        <w:t xml:space="preserve"> as required by the GMA</w:t>
      </w:r>
      <w:r w:rsidRPr="000A2498">
        <w:rPr>
          <w:rFonts w:ascii="Verdana" w:hAnsi="Verdana" w:cs="Times New Roman"/>
          <w:sz w:val="18"/>
          <w:szCs w:val="18"/>
        </w:rPr>
        <w:t xml:space="preserve">. The amendments, overall, are consistent with the goals and policies related to </w:t>
      </w:r>
      <w:r w:rsidR="00E17399" w:rsidRPr="000A2498">
        <w:rPr>
          <w:rFonts w:ascii="Verdana" w:hAnsi="Verdana" w:cs="Times New Roman"/>
          <w:sz w:val="18"/>
          <w:szCs w:val="18"/>
        </w:rPr>
        <w:t xml:space="preserve">the environment and other </w:t>
      </w:r>
      <w:r w:rsidRPr="000A2498">
        <w:rPr>
          <w:rFonts w:ascii="Verdana" w:hAnsi="Verdana" w:cs="Times New Roman"/>
          <w:sz w:val="18"/>
          <w:szCs w:val="18"/>
        </w:rPr>
        <w:t xml:space="preserve">policies of the Comprehensive Plan, including the policies discussed above.  </w:t>
      </w:r>
      <w:r w:rsidR="000C4301" w:rsidRPr="000A2498">
        <w:rPr>
          <w:rFonts w:ascii="Verdana" w:hAnsi="Verdana" w:cs="Times New Roman"/>
          <w:bCs/>
          <w:sz w:val="18"/>
          <w:szCs w:val="18"/>
        </w:rPr>
        <w:t xml:space="preserve">Additional analysis is contained in the </w:t>
      </w:r>
      <w:r w:rsidR="000C4301" w:rsidRPr="000A2498">
        <w:rPr>
          <w:rFonts w:ascii="Verdana" w:hAnsi="Verdana" w:cs="Times New Roman"/>
          <w:sz w:val="18"/>
          <w:szCs w:val="18"/>
        </w:rPr>
        <w:t>Draft Environmental Impact Statement for the 2024 Comprehensive Plan (Volume II</w:t>
      </w:r>
      <w:r w:rsidR="003A5AB8" w:rsidRPr="000A2498">
        <w:rPr>
          <w:rFonts w:ascii="Verdana" w:hAnsi="Verdana" w:cs="Times New Roman"/>
          <w:sz w:val="18"/>
          <w:szCs w:val="18"/>
        </w:rPr>
        <w:t>), issued March 1, 2024.</w:t>
      </w:r>
      <w:r w:rsidR="003A5AB8">
        <w:rPr>
          <w:rFonts w:ascii="Verdana" w:hAnsi="Verdana" w:cs="Times New Roman"/>
          <w:sz w:val="18"/>
          <w:szCs w:val="18"/>
        </w:rPr>
        <w:t xml:space="preserve"> </w:t>
      </w:r>
    </w:p>
    <w:p w14:paraId="294F9E16" w14:textId="77777777" w:rsidR="003A5AB8" w:rsidRPr="00C948E1" w:rsidRDefault="003A5AB8" w:rsidP="003A5AB8">
      <w:pPr>
        <w:widowControl w:val="0"/>
        <w:autoSpaceDE w:val="0"/>
        <w:autoSpaceDN w:val="0"/>
        <w:adjustRightInd w:val="0"/>
        <w:spacing w:line="260" w:lineRule="atLeast"/>
        <w:ind w:left="540"/>
        <w:rPr>
          <w:rFonts w:ascii="Times New Roman" w:hAnsi="Times New Roman" w:cs="Times New Roman"/>
        </w:rPr>
      </w:pPr>
    </w:p>
    <w:p w14:paraId="007E4734" w14:textId="77777777" w:rsidR="00823CE3" w:rsidRPr="001A12A0" w:rsidRDefault="00823CE3" w:rsidP="0025280D">
      <w:pPr>
        <w:widowControl w:val="0"/>
        <w:spacing w:line="260" w:lineRule="atLeast"/>
        <w:rPr>
          <w:rFonts w:ascii="Verdana" w:hAnsi="Verdana"/>
          <w:bCs/>
          <w:sz w:val="18"/>
          <w:szCs w:val="18"/>
        </w:rPr>
      </w:pPr>
      <w:bookmarkStart w:id="13" w:name="_Hlk160714587"/>
      <w:bookmarkEnd w:id="12"/>
    </w:p>
    <w:p w14:paraId="077E445A" w14:textId="77777777" w:rsidR="00823CE3" w:rsidRDefault="00823CE3" w:rsidP="0025280D">
      <w:pPr>
        <w:widowControl w:val="0"/>
        <w:spacing w:line="260" w:lineRule="atLeast"/>
        <w:ind w:left="540" w:hanging="540"/>
        <w:rPr>
          <w:rFonts w:ascii="Verdana" w:hAnsi="Verdana" w:cs="GillSansMT-Bold"/>
          <w:b/>
          <w:bCs/>
          <w:sz w:val="18"/>
          <w:szCs w:val="18"/>
        </w:rPr>
      </w:pPr>
      <w:r>
        <w:rPr>
          <w:rFonts w:ascii="Verdana" w:hAnsi="Verdana" w:cs="GillSansMT-Bold"/>
          <w:b/>
          <w:bCs/>
          <w:sz w:val="18"/>
          <w:szCs w:val="18"/>
        </w:rPr>
        <w:t>IV.</w:t>
      </w:r>
      <w:r>
        <w:rPr>
          <w:rFonts w:ascii="Verdana" w:hAnsi="Verdana" w:cs="GillSansMT-Bold"/>
          <w:b/>
          <w:bCs/>
          <w:sz w:val="18"/>
          <w:szCs w:val="18"/>
        </w:rPr>
        <w:tab/>
      </w:r>
      <w:r w:rsidRPr="001A12A0">
        <w:rPr>
          <w:rFonts w:ascii="Verdana" w:hAnsi="Verdana" w:cs="GillSansMT-Bold"/>
          <w:b/>
          <w:bCs/>
          <w:sz w:val="18"/>
          <w:szCs w:val="18"/>
        </w:rPr>
        <w:t>PUBLIC &amp; AGENCY COMMENTS</w:t>
      </w:r>
    </w:p>
    <w:p w14:paraId="5E6500DF" w14:textId="77777777" w:rsidR="003A5AB8" w:rsidRDefault="003A5AB8" w:rsidP="0025280D">
      <w:pPr>
        <w:widowControl w:val="0"/>
        <w:spacing w:line="260" w:lineRule="atLeast"/>
        <w:ind w:left="540" w:hanging="540"/>
        <w:rPr>
          <w:rFonts w:ascii="Verdana" w:hAnsi="Verdana" w:cs="GillSansMT-Bold"/>
          <w:b/>
          <w:bCs/>
          <w:sz w:val="18"/>
          <w:szCs w:val="18"/>
        </w:rPr>
      </w:pPr>
    </w:p>
    <w:p w14:paraId="1210D57D" w14:textId="753E302D" w:rsidR="00823CE3" w:rsidRPr="00D0424F" w:rsidRDefault="00B846AE" w:rsidP="003A5AB8">
      <w:pPr>
        <w:spacing w:line="260" w:lineRule="atLeast"/>
        <w:rPr>
          <w:rFonts w:ascii="Verdana" w:hAnsi="Verdana" w:cs="GillSansMT-Bold"/>
          <w:sz w:val="18"/>
          <w:szCs w:val="18"/>
        </w:rPr>
      </w:pPr>
      <w:r w:rsidRPr="00CF254A">
        <w:rPr>
          <w:rFonts w:ascii="Verdana" w:hAnsi="Verdana" w:cs="GillSansMT-Bold"/>
          <w:sz w:val="18"/>
          <w:szCs w:val="18"/>
        </w:rPr>
        <w:t xml:space="preserve">The public notice for </w:t>
      </w:r>
      <w:r w:rsidR="003C02AF" w:rsidRPr="00354CCD">
        <w:rPr>
          <w:rFonts w:ascii="Verdana" w:hAnsi="Verdana" w:cs="GillSansMT-Bold"/>
          <w:sz w:val="18"/>
          <w:szCs w:val="18"/>
        </w:rPr>
        <w:t xml:space="preserve">the </w:t>
      </w:r>
      <w:r w:rsidR="003C02AF">
        <w:rPr>
          <w:rFonts w:ascii="Verdana" w:hAnsi="Verdana" w:cs="GillSansMT-Bold"/>
          <w:sz w:val="18"/>
          <w:szCs w:val="18"/>
        </w:rPr>
        <w:t xml:space="preserve">Draft </w:t>
      </w:r>
      <w:r w:rsidR="003C02AF" w:rsidRPr="00354CCD">
        <w:rPr>
          <w:rFonts w:ascii="Verdana" w:hAnsi="Verdana" w:cs="GillSansMT-Bold"/>
          <w:sz w:val="18"/>
          <w:szCs w:val="18"/>
        </w:rPr>
        <w:t xml:space="preserve">Comp Plan </w:t>
      </w:r>
      <w:r w:rsidR="003C02AF">
        <w:rPr>
          <w:rFonts w:ascii="Verdana" w:hAnsi="Verdana" w:cs="GillSansMT-Bold"/>
          <w:sz w:val="18"/>
          <w:szCs w:val="18"/>
        </w:rPr>
        <w:t xml:space="preserve">and Draft EIS </w:t>
      </w:r>
      <w:r w:rsidR="003C02AF" w:rsidRPr="00354CCD">
        <w:rPr>
          <w:rFonts w:ascii="Verdana" w:hAnsi="Verdana" w:cs="GillSansMT-Bold"/>
          <w:sz w:val="18"/>
          <w:szCs w:val="18"/>
        </w:rPr>
        <w:t xml:space="preserve">was </w:t>
      </w:r>
      <w:r w:rsidRPr="00CF254A">
        <w:rPr>
          <w:rFonts w:ascii="Verdana" w:hAnsi="Verdana" w:cs="GillSansMT-Bold"/>
          <w:sz w:val="18"/>
          <w:szCs w:val="18"/>
        </w:rPr>
        <w:t>issued March 1</w:t>
      </w:r>
      <w:r w:rsidR="003C02AF">
        <w:rPr>
          <w:rFonts w:ascii="Verdana" w:hAnsi="Verdana" w:cs="GillSansMT-Bold"/>
          <w:sz w:val="18"/>
          <w:szCs w:val="18"/>
        </w:rPr>
        <w:t>, 2024</w:t>
      </w:r>
      <w:r w:rsidRPr="00CF254A">
        <w:rPr>
          <w:rFonts w:ascii="Verdana" w:hAnsi="Verdana" w:cs="GillSansMT-Bold"/>
          <w:sz w:val="18"/>
          <w:szCs w:val="18"/>
        </w:rPr>
        <w:t>, with a public comment period from March 1 to April 30, 2024. An additional 15-day notice of the Planning Commission public hearing was published on March 12.</w:t>
      </w:r>
      <w:r w:rsidR="00CF254A" w:rsidRPr="00CF254A">
        <w:rPr>
          <w:rFonts w:ascii="Verdana" w:hAnsi="Verdana" w:cs="GillSansMT-Bold"/>
          <w:sz w:val="18"/>
          <w:szCs w:val="18"/>
        </w:rPr>
        <w:t xml:space="preserve"> In addition, the</w:t>
      </w:r>
      <w:r w:rsidR="005D0853" w:rsidRPr="00CF254A">
        <w:rPr>
          <w:rFonts w:ascii="Verdana" w:hAnsi="Verdana" w:cs="GillSansMT-Bold"/>
          <w:sz w:val="18"/>
          <w:szCs w:val="18"/>
        </w:rPr>
        <w:t xml:space="preserve"> notice of the Planning Commission public hearing was mailed </w:t>
      </w:r>
      <w:r w:rsidR="003C02AF">
        <w:rPr>
          <w:rFonts w:ascii="Verdana" w:hAnsi="Verdana" w:cs="GillSansMT-Bold"/>
          <w:sz w:val="18"/>
          <w:szCs w:val="18"/>
        </w:rPr>
        <w:t>to</w:t>
      </w:r>
      <w:r w:rsidR="003C02AF" w:rsidRPr="00CF254A">
        <w:rPr>
          <w:rFonts w:ascii="Verdana" w:hAnsi="Verdana" w:cs="GillSansMT-Bold"/>
          <w:sz w:val="18"/>
          <w:szCs w:val="18"/>
        </w:rPr>
        <w:t xml:space="preserve"> </w:t>
      </w:r>
      <w:r w:rsidR="003C02AF">
        <w:rPr>
          <w:rFonts w:ascii="Verdana" w:hAnsi="Verdana" w:cs="GillSansMT-Bold"/>
          <w:sz w:val="18"/>
          <w:szCs w:val="18"/>
        </w:rPr>
        <w:t xml:space="preserve">owners of </w:t>
      </w:r>
      <w:r w:rsidR="005D0853" w:rsidRPr="00CF254A">
        <w:rPr>
          <w:rFonts w:ascii="Verdana" w:hAnsi="Verdana" w:cs="GillSansMT-Bold"/>
          <w:sz w:val="18"/>
          <w:szCs w:val="18"/>
        </w:rPr>
        <w:t>parcels with a mapped non-fish-bearing stream (approx. 45 parcels with 20 owners).</w:t>
      </w:r>
      <w:r w:rsidR="00823CE3" w:rsidRPr="00CF254A">
        <w:rPr>
          <w:rFonts w:ascii="Verdana" w:hAnsi="Verdana" w:cs="GillSansMT-Bold"/>
          <w:sz w:val="18"/>
          <w:szCs w:val="18"/>
        </w:rPr>
        <w:t xml:space="preserve"> </w:t>
      </w:r>
      <w:r w:rsidR="005D0853" w:rsidRPr="00CF254A">
        <w:rPr>
          <w:rFonts w:ascii="Verdana" w:hAnsi="Verdana" w:cs="GillSansMT-Bold"/>
          <w:sz w:val="18"/>
          <w:szCs w:val="18"/>
        </w:rPr>
        <w:t xml:space="preserve">The postcard noted the increased stream buffer and that it would affect their property.  </w:t>
      </w:r>
      <w:bookmarkStart w:id="14" w:name="_Hlk161948589"/>
      <w:r w:rsidR="00676710" w:rsidRPr="00CF254A">
        <w:rPr>
          <w:rFonts w:ascii="Verdana" w:hAnsi="Verdana" w:cs="GillSansMT-Bold"/>
          <w:sz w:val="18"/>
          <w:szCs w:val="18"/>
        </w:rPr>
        <w:t xml:space="preserve">Comments received </w:t>
      </w:r>
      <w:r w:rsidR="008F5307">
        <w:rPr>
          <w:rFonts w:ascii="Verdana" w:hAnsi="Verdana" w:cs="GillSansMT-Bold"/>
          <w:sz w:val="18"/>
          <w:szCs w:val="18"/>
        </w:rPr>
        <w:t xml:space="preserve">were forwarded to the Planning Commission prior to its final recommendations.  </w:t>
      </w:r>
      <w:bookmarkEnd w:id="14"/>
    </w:p>
    <w:p w14:paraId="2A305900" w14:textId="77777777" w:rsidR="00823CE3" w:rsidRPr="001A12A0" w:rsidRDefault="00823CE3" w:rsidP="00751C56">
      <w:pPr>
        <w:widowControl w:val="0"/>
        <w:spacing w:line="260" w:lineRule="atLeast"/>
        <w:rPr>
          <w:rFonts w:ascii="Verdana" w:hAnsi="Verdana" w:cs="GillSansMT-Bold"/>
          <w:b/>
          <w:bCs/>
          <w:sz w:val="18"/>
          <w:szCs w:val="18"/>
        </w:rPr>
      </w:pPr>
    </w:p>
    <w:p w14:paraId="1BD326F0" w14:textId="77777777" w:rsidR="00823CE3" w:rsidRPr="000439F6" w:rsidRDefault="00823CE3" w:rsidP="0025280D">
      <w:pPr>
        <w:widowControl w:val="0"/>
        <w:overflowPunct w:val="0"/>
        <w:spacing w:line="260" w:lineRule="atLeast"/>
        <w:ind w:left="540" w:hanging="540"/>
        <w:contextualSpacing/>
        <w:textAlignment w:val="baseline"/>
        <w:rPr>
          <w:rFonts w:ascii="Verdana" w:hAnsi="Verdana"/>
          <w:b/>
          <w:bCs/>
          <w:sz w:val="18"/>
          <w:szCs w:val="18"/>
        </w:rPr>
      </w:pPr>
      <w:r>
        <w:rPr>
          <w:rFonts w:ascii="Verdana" w:hAnsi="Verdana"/>
          <w:b/>
          <w:bCs/>
          <w:sz w:val="18"/>
          <w:szCs w:val="18"/>
        </w:rPr>
        <w:t>V.</w:t>
      </w:r>
      <w:r>
        <w:rPr>
          <w:rFonts w:ascii="Verdana" w:hAnsi="Verdana"/>
          <w:b/>
          <w:bCs/>
          <w:sz w:val="18"/>
          <w:szCs w:val="18"/>
        </w:rPr>
        <w:tab/>
      </w:r>
      <w:r w:rsidRPr="001352BF">
        <w:rPr>
          <w:rFonts w:ascii="Verdana" w:hAnsi="Verdana"/>
          <w:b/>
          <w:bCs/>
          <w:sz w:val="18"/>
          <w:szCs w:val="18"/>
        </w:rPr>
        <w:t xml:space="preserve">SEPA </w:t>
      </w:r>
      <w:r>
        <w:rPr>
          <w:rFonts w:ascii="Verdana" w:hAnsi="Verdana"/>
          <w:b/>
          <w:bCs/>
          <w:sz w:val="18"/>
          <w:szCs w:val="18"/>
        </w:rPr>
        <w:t>ENVIRONMENTAL REVIEW</w:t>
      </w:r>
    </w:p>
    <w:p w14:paraId="0E897D6D" w14:textId="77777777" w:rsidR="00823CE3" w:rsidRDefault="00823CE3" w:rsidP="0025280D">
      <w:pPr>
        <w:pStyle w:val="p1"/>
        <w:widowControl w:val="0"/>
        <w:spacing w:before="0" w:beforeAutospacing="0" w:after="0" w:afterAutospacing="0" w:line="260" w:lineRule="atLeast"/>
        <w:textAlignment w:val="baseline"/>
        <w:rPr>
          <w:rFonts w:ascii="Verdana" w:hAnsi="Verdana" w:cs="Arial"/>
          <w:color w:val="333333"/>
          <w:sz w:val="18"/>
          <w:szCs w:val="18"/>
          <w:lang w:val="en"/>
        </w:rPr>
      </w:pPr>
    </w:p>
    <w:p w14:paraId="71271068" w14:textId="0E903BFC" w:rsidR="00823CE3" w:rsidRPr="00603FC6" w:rsidRDefault="00AF7314" w:rsidP="00603FC6">
      <w:pPr>
        <w:pStyle w:val="p1"/>
        <w:widowControl w:val="0"/>
        <w:spacing w:before="0" w:beforeAutospacing="0" w:after="0" w:afterAutospacing="0" w:line="260" w:lineRule="atLeast"/>
        <w:textAlignment w:val="baseline"/>
        <w:rPr>
          <w:rFonts w:ascii="Verdana" w:hAnsi="Verdana"/>
          <w:iCs/>
          <w:sz w:val="18"/>
          <w:szCs w:val="18"/>
        </w:rPr>
      </w:pPr>
      <w:bookmarkStart w:id="15" w:name="_Hlk161143623"/>
      <w:bookmarkStart w:id="16" w:name="_Hlk160714716"/>
      <w:r w:rsidRPr="00603FC6">
        <w:rPr>
          <w:rFonts w:ascii="Verdana" w:hAnsi="Verdana" w:cs="GillSansMT"/>
          <w:sz w:val="18"/>
          <w:szCs w:val="18"/>
        </w:rPr>
        <w:t>The State Environmental Policy Act (SEPA) establishes a process for SEPA review of Comprehensive Plan and regulations updates</w:t>
      </w:r>
      <w:r w:rsidRPr="00603FC6">
        <w:rPr>
          <w:rFonts w:ascii="Verdana" w:hAnsi="Verdana"/>
          <w:iCs/>
          <w:sz w:val="18"/>
          <w:szCs w:val="18"/>
        </w:rPr>
        <w:t xml:space="preserve">. </w:t>
      </w:r>
      <w:r w:rsidR="00603FC6" w:rsidRPr="00603FC6">
        <w:rPr>
          <w:rFonts w:ascii="Verdana" w:hAnsi="Verdana"/>
          <w:iCs/>
          <w:sz w:val="18"/>
          <w:szCs w:val="18"/>
        </w:rPr>
        <w:t>In compliance with State SEPA environmental regulations, t</w:t>
      </w:r>
      <w:r w:rsidRPr="00603FC6">
        <w:rPr>
          <w:rFonts w:ascii="Verdana" w:hAnsi="Verdana"/>
          <w:iCs/>
          <w:sz w:val="18"/>
          <w:szCs w:val="18"/>
        </w:rPr>
        <w:t xml:space="preserve">he </w:t>
      </w:r>
      <w:r w:rsidRPr="00603FC6">
        <w:rPr>
          <w:rFonts w:ascii="Verdana" w:hAnsi="Verdana" w:cs="GillSansMT-Bold"/>
          <w:sz w:val="18"/>
          <w:szCs w:val="18"/>
        </w:rPr>
        <w:t>2024 Draft Comprehensive Plan (Volume I) and Draft Environmental Impact Statement for the 2024 Comprehensive Plan</w:t>
      </w:r>
      <w:r w:rsidRPr="00DB35E7">
        <w:rPr>
          <w:rFonts w:ascii="Verdana" w:hAnsi="Verdana" w:cs="GillSansMT-Bold"/>
          <w:sz w:val="18"/>
          <w:szCs w:val="18"/>
        </w:rPr>
        <w:t xml:space="preserve"> (Volume II)</w:t>
      </w:r>
      <w:r>
        <w:rPr>
          <w:rFonts w:ascii="Verdana" w:hAnsi="Verdana" w:cs="GillSansMT-Bold"/>
          <w:sz w:val="18"/>
          <w:szCs w:val="18"/>
        </w:rPr>
        <w:t xml:space="preserve"> were issued March 1, 2024 for public review through April 30, 2024.</w:t>
      </w:r>
      <w:r>
        <w:rPr>
          <w:rFonts w:ascii="Verdana" w:hAnsi="Verdana"/>
          <w:iCs/>
          <w:sz w:val="18"/>
          <w:szCs w:val="18"/>
        </w:rPr>
        <w:t xml:space="preserve">  </w:t>
      </w:r>
      <w:bookmarkEnd w:id="15"/>
      <w:bookmarkEnd w:id="16"/>
      <w:r w:rsidR="00603FC6">
        <w:rPr>
          <w:rFonts w:ascii="Verdana" w:hAnsi="Verdana"/>
          <w:iCs/>
          <w:sz w:val="18"/>
          <w:szCs w:val="18"/>
        </w:rPr>
        <w:t xml:space="preserve">  </w:t>
      </w:r>
      <w:r w:rsidR="00716CFC" w:rsidRPr="00B316C9">
        <w:rPr>
          <w:rFonts w:ascii="Verdana" w:hAnsi="Verdana" w:cs="Arial"/>
          <w:color w:val="333333"/>
          <w:sz w:val="18"/>
          <w:szCs w:val="18"/>
          <w:lang w:val="en"/>
        </w:rPr>
        <w:t>The EIS consists of an evaluation of the potential impacts of proposed policy and regulation changes</w:t>
      </w:r>
      <w:bookmarkStart w:id="17" w:name="_Hlk176853743"/>
      <w:r w:rsidR="00716CFC">
        <w:rPr>
          <w:rFonts w:ascii="Verdana" w:hAnsi="Verdana" w:cs="Arial"/>
          <w:color w:val="333333"/>
          <w:sz w:val="18"/>
          <w:szCs w:val="18"/>
          <w:lang w:val="en"/>
        </w:rPr>
        <w:t>, and is available</w:t>
      </w:r>
      <w:r w:rsidR="00716CFC" w:rsidRPr="008C077F">
        <w:rPr>
          <w:rFonts w:ascii="Verdana" w:hAnsi="Verdana" w:cs="GillSansMT-Bold"/>
          <w:sz w:val="18"/>
          <w:szCs w:val="18"/>
        </w:rPr>
        <w:t xml:space="preserve"> for review on the City’s website at:  </w:t>
      </w:r>
      <w:hyperlink r:id="rId12" w:history="1">
        <w:r w:rsidR="00716CFC" w:rsidRPr="008C077F">
          <w:rPr>
            <w:rStyle w:val="Hyperlink"/>
            <w:rFonts w:ascii="Verdana" w:hAnsi="Verdana" w:cs="GillSansMT-Bold"/>
            <w:sz w:val="18"/>
            <w:szCs w:val="18"/>
          </w:rPr>
          <w:t>https://connects.sumnerwa.gov/planning-sumners-future</w:t>
        </w:r>
      </w:hyperlink>
      <w:r w:rsidR="00716CFC" w:rsidRPr="008C077F">
        <w:rPr>
          <w:rFonts w:ascii="Verdana" w:hAnsi="Verdana" w:cs="GillSansMT-Bold"/>
          <w:sz w:val="18"/>
          <w:szCs w:val="18"/>
        </w:rPr>
        <w:t>.</w:t>
      </w:r>
      <w:bookmarkEnd w:id="17"/>
    </w:p>
    <w:p w14:paraId="02AD4BD6" w14:textId="77777777" w:rsidR="00823CE3" w:rsidRPr="001A12A0" w:rsidRDefault="00823CE3" w:rsidP="0025280D">
      <w:pPr>
        <w:widowControl w:val="0"/>
        <w:spacing w:line="260" w:lineRule="atLeast"/>
        <w:ind w:left="360" w:hanging="360"/>
        <w:rPr>
          <w:rFonts w:ascii="Verdana" w:hAnsi="Verdana" w:cs="GillSansMT-Bold"/>
          <w:b/>
          <w:bCs/>
          <w:sz w:val="18"/>
          <w:szCs w:val="18"/>
        </w:rPr>
      </w:pPr>
    </w:p>
    <w:p w14:paraId="4D431381" w14:textId="3065486E" w:rsidR="00823CE3" w:rsidRDefault="00823CE3" w:rsidP="0025280D">
      <w:pPr>
        <w:widowControl w:val="0"/>
        <w:spacing w:line="260" w:lineRule="atLeast"/>
        <w:ind w:left="540" w:hanging="540"/>
        <w:rPr>
          <w:rFonts w:ascii="Verdana" w:hAnsi="Verdana" w:cs="Arial"/>
          <w:b/>
          <w:bCs/>
          <w:color w:val="333333"/>
          <w:sz w:val="18"/>
          <w:szCs w:val="18"/>
          <w:lang w:val="en"/>
        </w:rPr>
      </w:pPr>
      <w:r>
        <w:rPr>
          <w:rFonts w:ascii="Verdana" w:hAnsi="Verdana" w:cs="GillSansMT-Bold"/>
          <w:b/>
          <w:bCs/>
          <w:sz w:val="18"/>
          <w:szCs w:val="18"/>
        </w:rPr>
        <w:t>VI.</w:t>
      </w:r>
      <w:r>
        <w:rPr>
          <w:rFonts w:ascii="Verdana" w:hAnsi="Verdana" w:cs="GillSansMT-Bold"/>
          <w:b/>
          <w:bCs/>
          <w:sz w:val="18"/>
          <w:szCs w:val="18"/>
        </w:rPr>
        <w:tab/>
      </w:r>
      <w:r w:rsidR="008D6BB9">
        <w:rPr>
          <w:rFonts w:ascii="Verdana" w:hAnsi="Verdana" w:cs="Arial"/>
          <w:b/>
          <w:bCs/>
          <w:color w:val="333333"/>
          <w:sz w:val="18"/>
          <w:szCs w:val="18"/>
          <w:lang w:val="en"/>
        </w:rPr>
        <w:t>PLANNING COMMISSION</w:t>
      </w:r>
      <w:r w:rsidR="008D6BB9" w:rsidRPr="00354CCD">
        <w:rPr>
          <w:rFonts w:ascii="Verdana" w:hAnsi="Verdana" w:cs="Arial"/>
          <w:b/>
          <w:bCs/>
          <w:color w:val="333333"/>
          <w:sz w:val="18"/>
          <w:szCs w:val="18"/>
          <w:lang w:val="en"/>
        </w:rPr>
        <w:t xml:space="preserve"> </w:t>
      </w:r>
      <w:r w:rsidRPr="00876A4A">
        <w:rPr>
          <w:rFonts w:ascii="Verdana" w:hAnsi="Verdana" w:cs="Arial"/>
          <w:b/>
          <w:bCs/>
          <w:color w:val="333333"/>
          <w:sz w:val="18"/>
          <w:szCs w:val="18"/>
          <w:lang w:val="en"/>
        </w:rPr>
        <w:t>RECOMMENDATION</w:t>
      </w:r>
    </w:p>
    <w:p w14:paraId="091EBCD3" w14:textId="77777777" w:rsidR="003A5AB8" w:rsidRPr="00EB137C" w:rsidRDefault="003A5AB8" w:rsidP="0025280D">
      <w:pPr>
        <w:widowControl w:val="0"/>
        <w:spacing w:line="260" w:lineRule="atLeast"/>
        <w:ind w:left="540" w:hanging="540"/>
        <w:rPr>
          <w:rFonts w:ascii="Verdana" w:hAnsi="Verdana" w:cs="GillSansMT-Bold"/>
          <w:sz w:val="18"/>
          <w:szCs w:val="18"/>
        </w:rPr>
      </w:pPr>
    </w:p>
    <w:p w14:paraId="178AC009" w14:textId="0D35C792" w:rsidR="00726BB4" w:rsidRPr="00BE42C9" w:rsidRDefault="00726BB4" w:rsidP="00726BB4">
      <w:pPr>
        <w:tabs>
          <w:tab w:val="left" w:pos="1440"/>
          <w:tab w:val="left" w:pos="6300"/>
        </w:tabs>
        <w:rPr>
          <w:rFonts w:ascii="Verdana" w:hAnsi="Verdana"/>
          <w:bCs/>
          <w:sz w:val="18"/>
          <w:szCs w:val="18"/>
        </w:rPr>
      </w:pPr>
      <w:r>
        <w:rPr>
          <w:rFonts w:ascii="Verdana" w:hAnsi="Verdana" w:cs="GillSansMT-Bold"/>
          <w:sz w:val="18"/>
          <w:szCs w:val="18"/>
        </w:rPr>
        <w:t>The Planning Commission voted unanimously to</w:t>
      </w:r>
      <w:r w:rsidRPr="006F1C85">
        <w:rPr>
          <w:rFonts w:ascii="Verdana" w:hAnsi="Verdana" w:cs="GillSansMT-Bold"/>
          <w:sz w:val="18"/>
          <w:szCs w:val="18"/>
        </w:rPr>
        <w:t xml:space="preserve"> recommend that the </w:t>
      </w:r>
      <w:r>
        <w:rPr>
          <w:rFonts w:ascii="Verdana" w:hAnsi="Verdana" w:cs="GillSansMT-Bold"/>
          <w:sz w:val="18"/>
          <w:szCs w:val="18"/>
        </w:rPr>
        <w:t>City Council</w:t>
      </w:r>
      <w:r w:rsidRPr="006F1C85">
        <w:rPr>
          <w:rFonts w:ascii="Verdana" w:hAnsi="Verdana" w:cs="GillSansMT-Bold"/>
          <w:sz w:val="18"/>
          <w:szCs w:val="18"/>
        </w:rPr>
        <w:t xml:space="preserve"> “</w:t>
      </w:r>
      <w:bookmarkStart w:id="18" w:name="_Hlk176857355"/>
      <w:r w:rsidRPr="00DC7830">
        <w:rPr>
          <w:rFonts w:ascii="Verdana" w:hAnsi="Verdana"/>
          <w:bCs/>
          <w:sz w:val="18"/>
          <w:szCs w:val="18"/>
        </w:rPr>
        <w:t xml:space="preserve">Move to </w:t>
      </w:r>
      <w:r>
        <w:rPr>
          <w:rFonts w:ascii="Verdana" w:hAnsi="Verdana"/>
          <w:bCs/>
          <w:sz w:val="18"/>
          <w:szCs w:val="18"/>
        </w:rPr>
        <w:t>approve</w:t>
      </w:r>
      <w:r w:rsidRPr="00DC7830">
        <w:rPr>
          <w:rFonts w:ascii="Verdana" w:hAnsi="Verdana"/>
          <w:bCs/>
          <w:sz w:val="18"/>
          <w:szCs w:val="18"/>
        </w:rPr>
        <w:t xml:space="preserve"> of </w:t>
      </w:r>
      <w:r w:rsidRPr="0037633C">
        <w:rPr>
          <w:rFonts w:ascii="Verdana" w:hAnsi="Verdana"/>
          <w:bCs/>
          <w:sz w:val="18"/>
          <w:szCs w:val="18"/>
        </w:rPr>
        <w:t xml:space="preserve">Ordinance No. 2909 for the 2024 Comprehensive Plan Critical Areas Regulations </w:t>
      </w:r>
      <w:r w:rsidRPr="0037633C">
        <w:rPr>
          <w:rFonts w:ascii="Verdana" w:hAnsi="Verdana"/>
          <w:sz w:val="18"/>
          <w:szCs w:val="18"/>
        </w:rPr>
        <w:t>dated September 10, 2024</w:t>
      </w:r>
      <w:r w:rsidRPr="0037633C">
        <w:rPr>
          <w:rFonts w:ascii="Verdana" w:hAnsi="Verdana"/>
          <w:bCs/>
          <w:sz w:val="18"/>
          <w:szCs w:val="18"/>
        </w:rPr>
        <w:t>.”</w:t>
      </w:r>
      <w:r>
        <w:rPr>
          <w:rFonts w:ascii="Verdana" w:hAnsi="Verdana"/>
          <w:bCs/>
          <w:sz w:val="18"/>
          <w:szCs w:val="18"/>
        </w:rPr>
        <w:t xml:space="preserve"> </w:t>
      </w:r>
      <w:bookmarkEnd w:id="18"/>
    </w:p>
    <w:p w14:paraId="1774AD8B" w14:textId="6F79EB6D" w:rsidR="00823CE3" w:rsidRPr="00726BB4" w:rsidRDefault="00726BB4" w:rsidP="0025280D">
      <w:pPr>
        <w:pStyle w:val="p1"/>
        <w:widowControl w:val="0"/>
        <w:spacing w:before="0" w:beforeAutospacing="0" w:after="0" w:afterAutospacing="0" w:line="260" w:lineRule="atLeast"/>
        <w:textAlignment w:val="baseline"/>
        <w:rPr>
          <w:rFonts w:ascii="Verdana" w:hAnsi="Verdana" w:cs="Arial"/>
          <w:color w:val="333333"/>
          <w:sz w:val="18"/>
          <w:szCs w:val="18"/>
          <w:lang w:val="en"/>
        </w:rPr>
      </w:pPr>
      <w:r>
        <w:rPr>
          <w:rFonts w:ascii="Verdana" w:hAnsi="Verdana" w:cs="Arial"/>
          <w:color w:val="333333"/>
          <w:sz w:val="18"/>
          <w:szCs w:val="18"/>
          <w:lang w:val="en"/>
        </w:rPr>
        <w:t xml:space="preserve"> </w:t>
      </w:r>
      <w:bookmarkEnd w:id="13"/>
    </w:p>
    <w:p w14:paraId="7232725A" w14:textId="335BB0DB" w:rsidR="00823CE3" w:rsidRDefault="00823CE3" w:rsidP="0025280D">
      <w:pPr>
        <w:pStyle w:val="p1"/>
        <w:widowControl w:val="0"/>
        <w:spacing w:before="0" w:beforeAutospacing="0" w:after="0" w:afterAutospacing="0" w:line="260" w:lineRule="atLeast"/>
        <w:ind w:left="540" w:hanging="540"/>
        <w:textAlignment w:val="baseline"/>
        <w:rPr>
          <w:rFonts w:ascii="Verdana" w:hAnsi="Verdana" w:cs="Arial"/>
          <w:b/>
          <w:bCs/>
          <w:color w:val="333333"/>
          <w:sz w:val="18"/>
          <w:szCs w:val="18"/>
          <w:lang w:val="en"/>
        </w:rPr>
      </w:pPr>
      <w:bookmarkStart w:id="19" w:name="_Hlk160714606"/>
      <w:r>
        <w:rPr>
          <w:rFonts w:ascii="Verdana" w:hAnsi="Verdana" w:cs="Arial"/>
          <w:b/>
          <w:bCs/>
          <w:color w:val="333333"/>
          <w:sz w:val="18"/>
          <w:szCs w:val="18"/>
          <w:lang w:val="en"/>
        </w:rPr>
        <w:t>VII</w:t>
      </w:r>
      <w:r w:rsidRPr="00876A4A">
        <w:rPr>
          <w:rFonts w:ascii="Verdana" w:hAnsi="Verdana" w:cs="Arial"/>
          <w:b/>
          <w:bCs/>
          <w:color w:val="333333"/>
          <w:sz w:val="18"/>
          <w:szCs w:val="18"/>
          <w:lang w:val="en"/>
        </w:rPr>
        <w:t>.</w:t>
      </w:r>
      <w:r w:rsidRPr="00876A4A">
        <w:rPr>
          <w:rFonts w:ascii="Verdana" w:hAnsi="Verdana" w:cs="Arial"/>
          <w:b/>
          <w:bCs/>
          <w:color w:val="333333"/>
          <w:sz w:val="18"/>
          <w:szCs w:val="18"/>
          <w:lang w:val="en"/>
        </w:rPr>
        <w:tab/>
        <w:t>EXHIBITS</w:t>
      </w:r>
      <w:r w:rsidR="00B231F3">
        <w:rPr>
          <w:rFonts w:ascii="Verdana" w:hAnsi="Verdana" w:cs="Arial"/>
          <w:b/>
          <w:bCs/>
          <w:color w:val="333333"/>
          <w:sz w:val="18"/>
          <w:szCs w:val="18"/>
          <w:lang w:val="en"/>
        </w:rPr>
        <w:t xml:space="preserve"> &amp; REFERENCES</w:t>
      </w:r>
    </w:p>
    <w:bookmarkEnd w:id="1"/>
    <w:bookmarkEnd w:id="11"/>
    <w:bookmarkEnd w:id="19"/>
    <w:p w14:paraId="3D2FC7DD" w14:textId="0BB7221C" w:rsidR="00823CE3" w:rsidRDefault="00823CE3" w:rsidP="00314A54">
      <w:pPr>
        <w:pStyle w:val="p1"/>
        <w:widowControl w:val="0"/>
        <w:spacing w:before="0" w:beforeAutospacing="0" w:after="0" w:afterAutospacing="0" w:line="260" w:lineRule="atLeast"/>
        <w:textAlignment w:val="baseline"/>
        <w:rPr>
          <w:rFonts w:ascii="Verdana" w:hAnsi="Verdana" w:cstheme="minorHAnsi"/>
          <w:color w:val="333333"/>
          <w:sz w:val="18"/>
          <w:szCs w:val="18"/>
          <w:lang w:val="en"/>
        </w:rPr>
      </w:pPr>
    </w:p>
    <w:p w14:paraId="79CFB4BA" w14:textId="2A362285" w:rsidR="00823CE3" w:rsidRPr="00462CC0" w:rsidRDefault="00716CFC" w:rsidP="0025280D">
      <w:pPr>
        <w:pStyle w:val="p1"/>
        <w:widowControl w:val="0"/>
        <w:numPr>
          <w:ilvl w:val="0"/>
          <w:numId w:val="19"/>
        </w:numPr>
        <w:spacing w:before="0" w:beforeAutospacing="0" w:after="0" w:afterAutospacing="0" w:line="260" w:lineRule="atLeast"/>
        <w:ind w:left="900"/>
        <w:textAlignment w:val="baseline"/>
        <w:rPr>
          <w:rFonts w:ascii="Verdana" w:hAnsi="Verdana" w:cstheme="minorHAnsi"/>
          <w:color w:val="333333"/>
          <w:sz w:val="18"/>
          <w:szCs w:val="18"/>
          <w:lang w:val="en"/>
        </w:rPr>
      </w:pPr>
      <w:r w:rsidRPr="000358F4">
        <w:rPr>
          <w:rFonts w:ascii="Verdana" w:hAnsi="Verdana" w:cs="Arial"/>
          <w:color w:val="333333"/>
          <w:sz w:val="18"/>
          <w:szCs w:val="18"/>
          <w:lang w:val="en"/>
        </w:rPr>
        <w:t>Ordinance</w:t>
      </w:r>
      <w:r w:rsidR="00C71A0D">
        <w:rPr>
          <w:rFonts w:ascii="Verdana" w:hAnsi="Verdana" w:cs="Arial"/>
          <w:color w:val="333333"/>
          <w:sz w:val="18"/>
          <w:szCs w:val="18"/>
          <w:lang w:val="en"/>
        </w:rPr>
        <w:t xml:space="preserve"> No. 2909</w:t>
      </w:r>
      <w:r w:rsidRPr="000358F4">
        <w:rPr>
          <w:rFonts w:ascii="Verdana" w:hAnsi="Verdana" w:cs="Arial"/>
          <w:color w:val="333333"/>
          <w:sz w:val="18"/>
          <w:szCs w:val="18"/>
          <w:lang w:val="en"/>
        </w:rPr>
        <w:t xml:space="preserve">: </w:t>
      </w:r>
      <w:r w:rsidR="00D8193A" w:rsidRPr="000358F4">
        <w:rPr>
          <w:rFonts w:ascii="Verdana" w:hAnsi="Verdana" w:cs="Arial"/>
          <w:color w:val="333333"/>
          <w:sz w:val="18"/>
          <w:szCs w:val="18"/>
          <w:lang w:val="en"/>
        </w:rPr>
        <w:t xml:space="preserve">Critical Areas </w:t>
      </w:r>
      <w:r w:rsidR="00603FC6" w:rsidRPr="000358F4">
        <w:rPr>
          <w:rFonts w:ascii="Verdana" w:hAnsi="Verdana" w:cs="Arial"/>
          <w:color w:val="333333"/>
          <w:sz w:val="18"/>
          <w:szCs w:val="18"/>
          <w:lang w:val="en"/>
        </w:rPr>
        <w:t>Regulations</w:t>
      </w:r>
      <w:r w:rsidRPr="000358F4">
        <w:rPr>
          <w:rFonts w:ascii="Verdana" w:hAnsi="Verdana" w:cs="Arial"/>
          <w:color w:val="333333"/>
          <w:sz w:val="18"/>
          <w:szCs w:val="18"/>
          <w:lang w:val="en"/>
        </w:rPr>
        <w:t xml:space="preserve"> dated September 10, 2024</w:t>
      </w:r>
    </w:p>
    <w:p w14:paraId="154CF7B2" w14:textId="77777777" w:rsidR="00462CC0" w:rsidRPr="000358F4" w:rsidRDefault="00462CC0" w:rsidP="00462CC0">
      <w:pPr>
        <w:pStyle w:val="p1"/>
        <w:widowControl w:val="0"/>
        <w:numPr>
          <w:ilvl w:val="0"/>
          <w:numId w:val="19"/>
        </w:numPr>
        <w:spacing w:before="0" w:beforeAutospacing="0" w:after="0" w:afterAutospacing="0" w:line="260" w:lineRule="atLeast"/>
        <w:ind w:left="900"/>
        <w:textAlignment w:val="baseline"/>
        <w:rPr>
          <w:rFonts w:ascii="Verdana" w:hAnsi="Verdana" w:cstheme="minorHAnsi"/>
          <w:color w:val="333333"/>
          <w:sz w:val="18"/>
          <w:szCs w:val="18"/>
          <w:lang w:val="en"/>
        </w:rPr>
      </w:pPr>
      <w:r w:rsidRPr="000358F4">
        <w:rPr>
          <w:rFonts w:ascii="Verdana" w:hAnsi="Verdana" w:cs="Arial"/>
          <w:color w:val="333333"/>
          <w:sz w:val="18"/>
          <w:szCs w:val="18"/>
          <w:lang w:val="en"/>
        </w:rPr>
        <w:t>Streams &amp; Wetlands Map – based on Department of Natural Resources (DNR)</w:t>
      </w:r>
    </w:p>
    <w:p w14:paraId="44C72DA6" w14:textId="77777777" w:rsidR="00462CC0" w:rsidRPr="000358F4" w:rsidRDefault="00462CC0" w:rsidP="00462CC0">
      <w:pPr>
        <w:pStyle w:val="p1"/>
        <w:widowControl w:val="0"/>
        <w:numPr>
          <w:ilvl w:val="0"/>
          <w:numId w:val="19"/>
        </w:numPr>
        <w:spacing w:before="0" w:beforeAutospacing="0" w:after="0" w:afterAutospacing="0" w:line="260" w:lineRule="atLeast"/>
        <w:ind w:left="900"/>
        <w:textAlignment w:val="baseline"/>
        <w:rPr>
          <w:rFonts w:ascii="Verdana" w:hAnsi="Verdana" w:cstheme="minorHAnsi"/>
          <w:color w:val="333333"/>
          <w:sz w:val="18"/>
          <w:szCs w:val="18"/>
          <w:lang w:val="en"/>
        </w:rPr>
      </w:pPr>
      <w:r w:rsidRPr="000358F4">
        <w:rPr>
          <w:rFonts w:ascii="Verdana" w:hAnsi="Verdana" w:cs="Arial"/>
          <w:color w:val="333333"/>
          <w:sz w:val="18"/>
          <w:szCs w:val="18"/>
          <w:lang w:val="en"/>
        </w:rPr>
        <w:t>Non-Fish Bearing Stream Characteristics (List)</w:t>
      </w:r>
    </w:p>
    <w:p w14:paraId="2A0ECFF7" w14:textId="77777777" w:rsidR="00462CC0" w:rsidRPr="000358F4" w:rsidRDefault="00462CC0" w:rsidP="00462CC0">
      <w:pPr>
        <w:pStyle w:val="p1"/>
        <w:widowControl w:val="0"/>
        <w:spacing w:before="0" w:beforeAutospacing="0" w:after="0" w:afterAutospacing="0" w:line="260" w:lineRule="atLeast"/>
        <w:ind w:left="900"/>
        <w:textAlignment w:val="baseline"/>
        <w:rPr>
          <w:rFonts w:ascii="Verdana" w:hAnsi="Verdana" w:cstheme="minorHAnsi"/>
          <w:color w:val="333333"/>
          <w:sz w:val="18"/>
          <w:szCs w:val="18"/>
          <w:lang w:val="en"/>
        </w:rPr>
      </w:pPr>
    </w:p>
    <w:p w14:paraId="7AD1B10A" w14:textId="27C88A8C" w:rsidR="00BE146F" w:rsidRDefault="00BE146F">
      <w:pPr>
        <w:rPr>
          <w:rFonts w:ascii="Verdana" w:eastAsia="Times New Roman" w:hAnsi="Verdana" w:cstheme="minorHAnsi"/>
          <w:color w:val="333333"/>
          <w:sz w:val="18"/>
          <w:szCs w:val="18"/>
          <w:lang w:val="en"/>
        </w:rPr>
      </w:pPr>
      <w:r>
        <w:rPr>
          <w:rFonts w:ascii="Verdana" w:hAnsi="Verdana" w:cstheme="minorHAnsi"/>
          <w:color w:val="333333"/>
          <w:sz w:val="18"/>
          <w:szCs w:val="18"/>
          <w:lang w:val="en"/>
        </w:rPr>
        <w:br w:type="page"/>
      </w:r>
    </w:p>
    <w:p w14:paraId="7EF2A0A1" w14:textId="23B95E04" w:rsidR="00CF254A" w:rsidRPr="00BE146F" w:rsidRDefault="00CF254A" w:rsidP="00BE146F">
      <w:pPr>
        <w:rPr>
          <w:rFonts w:ascii="Verdana" w:eastAsia="Times New Roman" w:hAnsi="Verdana" w:cstheme="minorHAnsi"/>
          <w:b/>
          <w:bCs/>
          <w:color w:val="333333"/>
          <w:lang w:val="en"/>
        </w:rPr>
      </w:pPr>
    </w:p>
    <w:p w14:paraId="4A087068" w14:textId="60955A08" w:rsidR="001134C7" w:rsidRPr="001134C7" w:rsidRDefault="00197D60" w:rsidP="00207454">
      <w:pPr>
        <w:pStyle w:val="p1"/>
        <w:widowControl w:val="0"/>
        <w:spacing w:before="0" w:beforeAutospacing="0" w:after="0" w:afterAutospacing="0" w:line="260" w:lineRule="atLeast"/>
        <w:ind w:left="540" w:hanging="540"/>
        <w:jc w:val="center"/>
        <w:textAlignment w:val="baseline"/>
        <w:rPr>
          <w:rFonts w:ascii="Verdana" w:hAnsi="Verdana" w:cstheme="minorHAnsi"/>
          <w:color w:val="333333"/>
          <w:sz w:val="22"/>
          <w:szCs w:val="22"/>
          <w:lang w:val="en"/>
        </w:rPr>
      </w:pPr>
      <w:r w:rsidRPr="00197D60">
        <w:rPr>
          <w:rFonts w:ascii="Verdana" w:hAnsi="Verdana" w:cstheme="minorHAnsi"/>
          <w:b/>
          <w:bCs/>
          <w:color w:val="333333"/>
          <w:sz w:val="22"/>
          <w:szCs w:val="22"/>
          <w:lang w:val="en"/>
        </w:rPr>
        <w:t>EXHIBIT A</w:t>
      </w:r>
    </w:p>
    <w:p w14:paraId="665703D7" w14:textId="69ECAE0B" w:rsidR="001134C7" w:rsidRDefault="001134C7" w:rsidP="001134C7">
      <w:pPr>
        <w:pStyle w:val="p1"/>
        <w:widowControl w:val="0"/>
        <w:spacing w:before="0" w:beforeAutospacing="0" w:after="0" w:afterAutospacing="0" w:line="260" w:lineRule="atLeast"/>
        <w:ind w:left="540" w:hanging="540"/>
        <w:jc w:val="center"/>
        <w:textAlignment w:val="baseline"/>
        <w:rPr>
          <w:rFonts w:ascii="Verdana" w:hAnsi="Verdana" w:cstheme="minorHAnsi"/>
          <w:b/>
          <w:bCs/>
          <w:color w:val="333333"/>
          <w:sz w:val="18"/>
          <w:szCs w:val="18"/>
          <w:lang w:val="en"/>
        </w:rPr>
      </w:pPr>
      <w:r>
        <w:rPr>
          <w:rFonts w:ascii="Verdana" w:hAnsi="Verdana" w:cstheme="minorHAnsi"/>
          <w:b/>
          <w:bCs/>
          <w:color w:val="333333"/>
          <w:sz w:val="18"/>
          <w:szCs w:val="18"/>
          <w:lang w:val="en"/>
        </w:rPr>
        <w:t>Streams and Wetlands Map</w:t>
      </w:r>
    </w:p>
    <w:p w14:paraId="1B3126AF" w14:textId="77777777" w:rsidR="001134C7" w:rsidRPr="001134C7" w:rsidRDefault="001134C7" w:rsidP="001134C7">
      <w:pPr>
        <w:pStyle w:val="p1"/>
        <w:widowControl w:val="0"/>
        <w:spacing w:before="0" w:beforeAutospacing="0" w:after="0" w:afterAutospacing="0" w:line="260" w:lineRule="atLeast"/>
        <w:ind w:left="540" w:hanging="540"/>
        <w:jc w:val="center"/>
        <w:textAlignment w:val="baseline"/>
        <w:rPr>
          <w:rFonts w:ascii="Verdana" w:hAnsi="Verdana" w:cstheme="minorHAnsi"/>
          <w:b/>
          <w:bCs/>
          <w:color w:val="333333"/>
          <w:sz w:val="18"/>
          <w:szCs w:val="18"/>
          <w:lang w:val="en"/>
        </w:rPr>
      </w:pPr>
    </w:p>
    <w:p w14:paraId="239C706D" w14:textId="144997F3" w:rsidR="00171CFF" w:rsidRPr="00876A4A" w:rsidRDefault="00171CFF" w:rsidP="001134C7">
      <w:pPr>
        <w:pStyle w:val="p1"/>
        <w:widowControl w:val="0"/>
        <w:spacing w:before="0" w:beforeAutospacing="0" w:after="0" w:afterAutospacing="0" w:line="260" w:lineRule="atLeast"/>
        <w:ind w:left="540" w:hanging="540"/>
        <w:jc w:val="center"/>
        <w:textAlignment w:val="baseline"/>
        <w:rPr>
          <w:rFonts w:ascii="Verdana" w:hAnsi="Verdana" w:cstheme="minorHAnsi"/>
          <w:color w:val="333333"/>
          <w:sz w:val="18"/>
          <w:szCs w:val="18"/>
          <w:lang w:val="en"/>
        </w:rPr>
      </w:pPr>
      <w:r>
        <w:rPr>
          <w:noProof/>
        </w:rPr>
        <w:drawing>
          <wp:inline distT="0" distB="0" distL="0" distR="0" wp14:anchorId="2EE0E1E4" wp14:editId="3CCEA489">
            <wp:extent cx="6087390" cy="8118766"/>
            <wp:effectExtent l="19050" t="19050" r="27940" b="15875"/>
            <wp:docPr id="1982673380" name="Picture 1982673380"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673380" name="Picture 1982673380" descr="A map of a city&#10;&#10;Description automatically generated"/>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6090364" cy="8122733"/>
                    </a:xfrm>
                    <a:prstGeom prst="rect">
                      <a:avLst/>
                    </a:prstGeom>
                    <a:noFill/>
                    <a:ln>
                      <a:solidFill>
                        <a:schemeClr val="accent1"/>
                      </a:solidFill>
                    </a:ln>
                  </pic:spPr>
                </pic:pic>
              </a:graphicData>
            </a:graphic>
          </wp:inline>
        </w:drawing>
      </w:r>
    </w:p>
    <w:p w14:paraId="3819762F" w14:textId="2CB79562" w:rsidR="00314A54" w:rsidRPr="00E064BE" w:rsidRDefault="001134C7" w:rsidP="00E064BE">
      <w:pPr>
        <w:pStyle w:val="p1"/>
        <w:widowControl w:val="0"/>
        <w:spacing w:before="0" w:beforeAutospacing="0" w:after="0" w:afterAutospacing="0" w:line="260" w:lineRule="atLeast"/>
        <w:ind w:left="450"/>
        <w:textAlignment w:val="baseline"/>
        <w:rPr>
          <w:rFonts w:ascii="Verdana" w:hAnsi="Verdana" w:cstheme="minorHAnsi"/>
          <w:color w:val="333333"/>
          <w:sz w:val="18"/>
          <w:szCs w:val="18"/>
          <w:lang w:val="en"/>
        </w:rPr>
      </w:pPr>
      <w:r>
        <w:rPr>
          <w:rFonts w:ascii="Verdana" w:hAnsi="Verdana" w:cstheme="minorHAnsi"/>
          <w:color w:val="333333"/>
          <w:sz w:val="18"/>
          <w:szCs w:val="18"/>
          <w:lang w:val="en"/>
        </w:rPr>
        <w:t>Source:  Parametrix November 2023</w:t>
      </w:r>
    </w:p>
    <w:p w14:paraId="47EA3658" w14:textId="0DE3954B" w:rsidR="00603FC6" w:rsidRDefault="00603FC6">
      <w:pPr>
        <w:rPr>
          <w:rFonts w:ascii="Verdana" w:eastAsia="Times New Roman" w:hAnsi="Verdana" w:cstheme="minorHAnsi"/>
          <w:b/>
          <w:bCs/>
          <w:color w:val="333333"/>
          <w:sz w:val="18"/>
          <w:szCs w:val="18"/>
          <w:lang w:val="en"/>
        </w:rPr>
      </w:pPr>
      <w:r>
        <w:rPr>
          <w:rFonts w:ascii="Verdana" w:hAnsi="Verdana" w:cstheme="minorHAnsi"/>
          <w:b/>
          <w:bCs/>
          <w:color w:val="333333"/>
          <w:sz w:val="18"/>
          <w:szCs w:val="18"/>
          <w:lang w:val="en"/>
        </w:rPr>
        <w:br w:type="page"/>
      </w:r>
    </w:p>
    <w:p w14:paraId="1DD30658" w14:textId="77777777" w:rsidR="00603FC6" w:rsidRDefault="00603FC6" w:rsidP="00314A54">
      <w:pPr>
        <w:pStyle w:val="p1"/>
        <w:widowControl w:val="0"/>
        <w:spacing w:before="0" w:beforeAutospacing="0" w:after="0" w:afterAutospacing="0" w:line="260" w:lineRule="atLeast"/>
        <w:ind w:hanging="540"/>
        <w:jc w:val="center"/>
        <w:textAlignment w:val="baseline"/>
        <w:rPr>
          <w:rFonts w:ascii="Verdana" w:hAnsi="Verdana" w:cstheme="minorHAnsi"/>
          <w:b/>
          <w:bCs/>
          <w:color w:val="333333"/>
          <w:sz w:val="22"/>
          <w:szCs w:val="22"/>
          <w:lang w:val="en"/>
        </w:rPr>
      </w:pPr>
    </w:p>
    <w:p w14:paraId="6EE31E3B" w14:textId="3666B8F9" w:rsidR="00314A54" w:rsidRPr="00603FC6" w:rsidRDefault="00603FC6" w:rsidP="00314A54">
      <w:pPr>
        <w:pStyle w:val="p1"/>
        <w:widowControl w:val="0"/>
        <w:spacing w:before="0" w:beforeAutospacing="0" w:after="0" w:afterAutospacing="0" w:line="260" w:lineRule="atLeast"/>
        <w:ind w:hanging="540"/>
        <w:jc w:val="center"/>
        <w:textAlignment w:val="baseline"/>
        <w:rPr>
          <w:rFonts w:ascii="Verdana" w:hAnsi="Verdana" w:cstheme="minorHAnsi"/>
          <w:b/>
          <w:bCs/>
          <w:color w:val="333333"/>
          <w:sz w:val="22"/>
          <w:szCs w:val="22"/>
          <w:lang w:val="en"/>
        </w:rPr>
      </w:pPr>
      <w:r w:rsidRPr="00603FC6">
        <w:rPr>
          <w:rFonts w:ascii="Verdana" w:hAnsi="Verdana" w:cstheme="minorHAnsi"/>
          <w:b/>
          <w:bCs/>
          <w:color w:val="333333"/>
          <w:sz w:val="22"/>
          <w:szCs w:val="22"/>
          <w:lang w:val="en"/>
        </w:rPr>
        <w:t xml:space="preserve">EXHIBIT </w:t>
      </w:r>
      <w:r>
        <w:rPr>
          <w:rFonts w:ascii="Verdana" w:hAnsi="Verdana" w:cstheme="minorHAnsi"/>
          <w:b/>
          <w:bCs/>
          <w:color w:val="333333"/>
          <w:sz w:val="22"/>
          <w:szCs w:val="22"/>
          <w:lang w:val="en"/>
        </w:rPr>
        <w:t>B</w:t>
      </w:r>
    </w:p>
    <w:p w14:paraId="7089268C" w14:textId="77777777" w:rsidR="00603FC6" w:rsidRDefault="00603FC6" w:rsidP="00314A54">
      <w:pPr>
        <w:pStyle w:val="p1"/>
        <w:widowControl w:val="0"/>
        <w:spacing w:before="0" w:beforeAutospacing="0" w:after="0" w:afterAutospacing="0" w:line="260" w:lineRule="atLeast"/>
        <w:ind w:hanging="540"/>
        <w:jc w:val="center"/>
        <w:textAlignment w:val="baseline"/>
        <w:rPr>
          <w:rFonts w:ascii="Verdana" w:hAnsi="Verdana" w:cstheme="minorHAnsi"/>
          <w:b/>
          <w:bCs/>
          <w:color w:val="333333"/>
          <w:sz w:val="18"/>
          <w:szCs w:val="18"/>
          <w:lang w:val="en"/>
        </w:rPr>
      </w:pPr>
    </w:p>
    <w:p w14:paraId="0FA9777C" w14:textId="77777777" w:rsidR="00603FC6" w:rsidRPr="00506EA0" w:rsidRDefault="00603FC6" w:rsidP="00603FC6">
      <w:pPr>
        <w:rPr>
          <w:rFonts w:ascii="Verdana" w:hAnsi="Verdana"/>
          <w:b/>
          <w:bCs/>
          <w:sz w:val="18"/>
          <w:szCs w:val="18"/>
          <w:u w:val="single"/>
        </w:rPr>
      </w:pPr>
      <w:r w:rsidRPr="00506EA0">
        <w:rPr>
          <w:rFonts w:ascii="Verdana" w:hAnsi="Verdana"/>
          <w:b/>
          <w:bCs/>
          <w:sz w:val="18"/>
          <w:szCs w:val="18"/>
          <w:u w:val="single"/>
        </w:rPr>
        <w:t xml:space="preserve">NON-FISH BEARING STREAMS (TYPE N) </w:t>
      </w:r>
      <w:r>
        <w:rPr>
          <w:rFonts w:ascii="Verdana" w:hAnsi="Verdana"/>
          <w:b/>
          <w:bCs/>
          <w:sz w:val="18"/>
          <w:szCs w:val="18"/>
          <w:u w:val="single"/>
        </w:rPr>
        <w:t xml:space="preserve">LOCATION &amp; </w:t>
      </w:r>
      <w:r w:rsidRPr="00506EA0">
        <w:rPr>
          <w:rFonts w:ascii="Verdana" w:hAnsi="Verdana"/>
          <w:b/>
          <w:bCs/>
          <w:sz w:val="18"/>
          <w:szCs w:val="18"/>
          <w:u w:val="single"/>
        </w:rPr>
        <w:t>CHARACTERISTICS</w:t>
      </w:r>
      <w:r>
        <w:rPr>
          <w:rFonts w:ascii="Verdana" w:hAnsi="Verdana"/>
          <w:b/>
          <w:bCs/>
          <w:sz w:val="18"/>
          <w:szCs w:val="18"/>
          <w:u w:val="single"/>
        </w:rPr>
        <w:t xml:space="preserve"> – DRAFT</w:t>
      </w:r>
    </w:p>
    <w:p w14:paraId="73598E03" w14:textId="77777777" w:rsidR="00603FC6" w:rsidRDefault="00603FC6" w:rsidP="00603FC6">
      <w:pPr>
        <w:rPr>
          <w:rFonts w:ascii="Verdana" w:hAnsi="Verdana"/>
          <w:sz w:val="18"/>
          <w:szCs w:val="18"/>
        </w:rPr>
      </w:pPr>
      <w:r>
        <w:rPr>
          <w:rFonts w:ascii="Verdana" w:hAnsi="Verdana"/>
          <w:sz w:val="18"/>
          <w:szCs w:val="18"/>
        </w:rPr>
        <w:t>Source:  Sumner GIS layers, Google Earth, Dept. of Natural Resources Stream Types – January 2024</w:t>
      </w:r>
    </w:p>
    <w:p w14:paraId="49394DB3" w14:textId="77777777" w:rsidR="00603FC6" w:rsidRDefault="00603FC6" w:rsidP="00603FC6">
      <w:pPr>
        <w:rPr>
          <w:rFonts w:ascii="Verdana" w:hAnsi="Verdana"/>
          <w:sz w:val="18"/>
          <w:szCs w:val="18"/>
        </w:rPr>
      </w:pPr>
    </w:p>
    <w:tbl>
      <w:tblPr>
        <w:tblStyle w:val="TableGrid"/>
        <w:tblW w:w="0" w:type="auto"/>
        <w:tblLook w:val="04A0" w:firstRow="1" w:lastRow="0" w:firstColumn="1" w:lastColumn="0" w:noHBand="0" w:noVBand="1"/>
      </w:tblPr>
      <w:tblGrid>
        <w:gridCol w:w="1675"/>
        <w:gridCol w:w="1823"/>
        <w:gridCol w:w="1181"/>
        <w:gridCol w:w="1169"/>
        <w:gridCol w:w="2063"/>
        <w:gridCol w:w="1321"/>
        <w:gridCol w:w="1198"/>
      </w:tblGrid>
      <w:tr w:rsidR="00603FC6" w14:paraId="49AFE0E4" w14:textId="77777777" w:rsidTr="00A153D4">
        <w:tc>
          <w:tcPr>
            <w:tcW w:w="4895" w:type="dxa"/>
            <w:gridSpan w:val="3"/>
            <w:shd w:val="clear" w:color="auto" w:fill="D9D9D9" w:themeFill="background1" w:themeFillShade="D9"/>
          </w:tcPr>
          <w:p w14:paraId="4DA9EB3F" w14:textId="77777777" w:rsidR="00603FC6" w:rsidRDefault="00603FC6" w:rsidP="00A153D4">
            <w:pPr>
              <w:rPr>
                <w:rFonts w:ascii="Verdana" w:hAnsi="Verdana"/>
                <w:b/>
                <w:bCs/>
                <w:sz w:val="18"/>
                <w:szCs w:val="18"/>
              </w:rPr>
            </w:pPr>
            <w:r>
              <w:rPr>
                <w:rFonts w:ascii="Verdana" w:hAnsi="Verdana"/>
                <w:b/>
                <w:bCs/>
                <w:sz w:val="18"/>
                <w:szCs w:val="18"/>
              </w:rPr>
              <w:t xml:space="preserve">EAST HILLSIDE - </w:t>
            </w:r>
            <w:r w:rsidRPr="001B517C">
              <w:rPr>
                <w:rFonts w:ascii="Verdana" w:hAnsi="Verdana"/>
                <w:b/>
                <w:bCs/>
                <w:sz w:val="18"/>
                <w:szCs w:val="18"/>
              </w:rPr>
              <w:t>Non-Fish Bearing Stream</w:t>
            </w:r>
            <w:r>
              <w:rPr>
                <w:rFonts w:ascii="Verdana" w:hAnsi="Verdana"/>
                <w:b/>
                <w:bCs/>
                <w:sz w:val="18"/>
                <w:szCs w:val="18"/>
              </w:rPr>
              <w:t xml:space="preserve">s </w:t>
            </w:r>
          </w:p>
          <w:p w14:paraId="0AB2A7EE" w14:textId="77777777" w:rsidR="00603FC6" w:rsidRDefault="00603FC6" w:rsidP="00A153D4">
            <w:pPr>
              <w:rPr>
                <w:rFonts w:ascii="Verdana" w:hAnsi="Verdana"/>
                <w:sz w:val="18"/>
                <w:szCs w:val="18"/>
              </w:rPr>
            </w:pPr>
            <w:r w:rsidRPr="001B517C">
              <w:rPr>
                <w:rFonts w:ascii="Verdana" w:hAnsi="Verdana"/>
                <w:b/>
                <w:bCs/>
                <w:sz w:val="18"/>
                <w:szCs w:val="18"/>
              </w:rPr>
              <w:t xml:space="preserve"> </w:t>
            </w:r>
          </w:p>
        </w:tc>
        <w:tc>
          <w:tcPr>
            <w:tcW w:w="1170" w:type="dxa"/>
            <w:shd w:val="clear" w:color="auto" w:fill="D9D9D9" w:themeFill="background1" w:themeFillShade="D9"/>
          </w:tcPr>
          <w:p w14:paraId="02E1195A" w14:textId="77777777" w:rsidR="00603FC6" w:rsidRDefault="00603FC6" w:rsidP="00A153D4">
            <w:pPr>
              <w:rPr>
                <w:rFonts w:ascii="Verdana" w:hAnsi="Verdana"/>
                <w:sz w:val="18"/>
                <w:szCs w:val="18"/>
              </w:rPr>
            </w:pPr>
          </w:p>
        </w:tc>
        <w:tc>
          <w:tcPr>
            <w:tcW w:w="2172" w:type="dxa"/>
            <w:shd w:val="clear" w:color="auto" w:fill="D9D9D9" w:themeFill="background1" w:themeFillShade="D9"/>
          </w:tcPr>
          <w:p w14:paraId="1096348A" w14:textId="77777777" w:rsidR="00603FC6" w:rsidRDefault="00603FC6" w:rsidP="00A153D4">
            <w:pPr>
              <w:rPr>
                <w:rFonts w:ascii="Verdana" w:hAnsi="Verdana"/>
                <w:sz w:val="18"/>
                <w:szCs w:val="18"/>
              </w:rPr>
            </w:pPr>
          </w:p>
        </w:tc>
        <w:tc>
          <w:tcPr>
            <w:tcW w:w="1324" w:type="dxa"/>
            <w:shd w:val="clear" w:color="auto" w:fill="D9D9D9" w:themeFill="background1" w:themeFillShade="D9"/>
          </w:tcPr>
          <w:p w14:paraId="6D6A575E" w14:textId="77777777" w:rsidR="00603FC6" w:rsidRDefault="00603FC6" w:rsidP="00A153D4">
            <w:pPr>
              <w:rPr>
                <w:rFonts w:ascii="Verdana" w:hAnsi="Verdana"/>
                <w:sz w:val="18"/>
                <w:szCs w:val="18"/>
              </w:rPr>
            </w:pPr>
          </w:p>
        </w:tc>
        <w:tc>
          <w:tcPr>
            <w:tcW w:w="1229" w:type="dxa"/>
            <w:shd w:val="clear" w:color="auto" w:fill="D9D9D9" w:themeFill="background1" w:themeFillShade="D9"/>
          </w:tcPr>
          <w:p w14:paraId="23A69BB3" w14:textId="77777777" w:rsidR="00603FC6" w:rsidRDefault="00603FC6" w:rsidP="00A153D4">
            <w:pPr>
              <w:rPr>
                <w:rFonts w:ascii="Verdana" w:hAnsi="Verdana"/>
                <w:sz w:val="18"/>
                <w:szCs w:val="18"/>
              </w:rPr>
            </w:pPr>
          </w:p>
        </w:tc>
      </w:tr>
      <w:tr w:rsidR="00603FC6" w14:paraId="1A097A4C" w14:textId="77777777" w:rsidTr="00A153D4">
        <w:tc>
          <w:tcPr>
            <w:tcW w:w="1795" w:type="dxa"/>
            <w:shd w:val="clear" w:color="auto" w:fill="F2F2F2" w:themeFill="background1" w:themeFillShade="F2"/>
          </w:tcPr>
          <w:p w14:paraId="7B5373E0" w14:textId="77777777" w:rsidR="00603FC6" w:rsidRDefault="00603FC6" w:rsidP="00A153D4">
            <w:pPr>
              <w:rPr>
                <w:rFonts w:ascii="Verdana" w:hAnsi="Verdana"/>
                <w:b/>
                <w:bCs/>
                <w:sz w:val="18"/>
                <w:szCs w:val="18"/>
              </w:rPr>
            </w:pPr>
            <w:r w:rsidRPr="001B517C">
              <w:rPr>
                <w:rFonts w:ascii="Verdana" w:hAnsi="Verdana"/>
                <w:b/>
                <w:bCs/>
                <w:sz w:val="18"/>
                <w:szCs w:val="18"/>
              </w:rPr>
              <w:t>Segment Location</w:t>
            </w:r>
          </w:p>
          <w:p w14:paraId="4B914B8A" w14:textId="77777777" w:rsidR="00603FC6" w:rsidRPr="001B517C" w:rsidRDefault="00603FC6" w:rsidP="00A153D4">
            <w:pPr>
              <w:rPr>
                <w:rFonts w:ascii="Verdana" w:hAnsi="Verdana"/>
                <w:b/>
                <w:bCs/>
                <w:sz w:val="18"/>
                <w:szCs w:val="18"/>
              </w:rPr>
            </w:pPr>
          </w:p>
        </w:tc>
        <w:tc>
          <w:tcPr>
            <w:tcW w:w="1919" w:type="dxa"/>
            <w:shd w:val="clear" w:color="auto" w:fill="F2F2F2" w:themeFill="background1" w:themeFillShade="F2"/>
          </w:tcPr>
          <w:p w14:paraId="200BCE04" w14:textId="77777777" w:rsidR="00603FC6" w:rsidRPr="001B517C" w:rsidRDefault="00603FC6" w:rsidP="00A153D4">
            <w:pPr>
              <w:rPr>
                <w:rFonts w:ascii="Verdana" w:hAnsi="Verdana"/>
                <w:b/>
                <w:bCs/>
                <w:sz w:val="18"/>
                <w:szCs w:val="18"/>
              </w:rPr>
            </w:pPr>
            <w:r w:rsidRPr="001B517C">
              <w:rPr>
                <w:rFonts w:ascii="Verdana" w:hAnsi="Verdana"/>
                <w:b/>
                <w:bCs/>
                <w:sz w:val="18"/>
                <w:szCs w:val="18"/>
              </w:rPr>
              <w:t>Description</w:t>
            </w:r>
          </w:p>
        </w:tc>
        <w:tc>
          <w:tcPr>
            <w:tcW w:w="1181" w:type="dxa"/>
            <w:shd w:val="clear" w:color="auto" w:fill="F2F2F2" w:themeFill="background1" w:themeFillShade="F2"/>
          </w:tcPr>
          <w:p w14:paraId="7FEB43F8" w14:textId="77777777" w:rsidR="00603FC6" w:rsidRPr="001B517C" w:rsidRDefault="00603FC6" w:rsidP="00A153D4">
            <w:pPr>
              <w:rPr>
                <w:rFonts w:ascii="Verdana" w:hAnsi="Verdana"/>
                <w:b/>
                <w:bCs/>
                <w:sz w:val="18"/>
                <w:szCs w:val="18"/>
              </w:rPr>
            </w:pPr>
            <w:r>
              <w:rPr>
                <w:rFonts w:ascii="Verdana" w:hAnsi="Verdana"/>
                <w:b/>
                <w:bCs/>
                <w:sz w:val="18"/>
                <w:szCs w:val="18"/>
              </w:rPr>
              <w:t>Landslide Hazard Area*</w:t>
            </w:r>
          </w:p>
        </w:tc>
        <w:tc>
          <w:tcPr>
            <w:tcW w:w="1170" w:type="dxa"/>
            <w:shd w:val="clear" w:color="auto" w:fill="F2F2F2" w:themeFill="background1" w:themeFillShade="F2"/>
          </w:tcPr>
          <w:p w14:paraId="7F9B7D19" w14:textId="77777777" w:rsidR="00603FC6" w:rsidRPr="001B517C" w:rsidRDefault="00603FC6" w:rsidP="00A153D4">
            <w:pPr>
              <w:rPr>
                <w:rFonts w:ascii="Verdana" w:hAnsi="Verdana"/>
                <w:b/>
                <w:bCs/>
                <w:sz w:val="18"/>
                <w:szCs w:val="18"/>
              </w:rPr>
            </w:pPr>
            <w:r w:rsidRPr="001B517C">
              <w:rPr>
                <w:rFonts w:ascii="Verdana" w:hAnsi="Verdana"/>
                <w:b/>
                <w:bCs/>
                <w:sz w:val="18"/>
                <w:szCs w:val="18"/>
              </w:rPr>
              <w:t>Wetlands</w:t>
            </w:r>
          </w:p>
        </w:tc>
        <w:tc>
          <w:tcPr>
            <w:tcW w:w="2172" w:type="dxa"/>
            <w:shd w:val="clear" w:color="auto" w:fill="F2F2F2" w:themeFill="background1" w:themeFillShade="F2"/>
          </w:tcPr>
          <w:p w14:paraId="0B1B199A" w14:textId="77777777" w:rsidR="00603FC6" w:rsidRDefault="00603FC6" w:rsidP="00A153D4">
            <w:pPr>
              <w:rPr>
                <w:rFonts w:ascii="Verdana" w:hAnsi="Verdana"/>
                <w:b/>
                <w:bCs/>
                <w:sz w:val="18"/>
                <w:szCs w:val="18"/>
              </w:rPr>
            </w:pPr>
            <w:r w:rsidRPr="001B517C">
              <w:rPr>
                <w:rFonts w:ascii="Verdana" w:hAnsi="Verdana"/>
                <w:b/>
                <w:bCs/>
                <w:sz w:val="18"/>
                <w:szCs w:val="18"/>
              </w:rPr>
              <w:t>Development</w:t>
            </w:r>
          </w:p>
          <w:p w14:paraId="29B1E39E" w14:textId="77777777" w:rsidR="00603FC6" w:rsidRPr="001B517C" w:rsidRDefault="00603FC6" w:rsidP="00A153D4">
            <w:pPr>
              <w:rPr>
                <w:rFonts w:ascii="Verdana" w:hAnsi="Verdana"/>
                <w:b/>
                <w:bCs/>
                <w:sz w:val="18"/>
                <w:szCs w:val="18"/>
              </w:rPr>
            </w:pPr>
            <w:r>
              <w:rPr>
                <w:rFonts w:ascii="Verdana" w:hAnsi="Verdana"/>
                <w:b/>
                <w:bCs/>
                <w:sz w:val="18"/>
                <w:szCs w:val="18"/>
              </w:rPr>
              <w:t>in City limits</w:t>
            </w:r>
          </w:p>
        </w:tc>
        <w:tc>
          <w:tcPr>
            <w:tcW w:w="1324" w:type="dxa"/>
            <w:shd w:val="clear" w:color="auto" w:fill="F2F2F2" w:themeFill="background1" w:themeFillShade="F2"/>
          </w:tcPr>
          <w:p w14:paraId="2875E07E" w14:textId="77777777" w:rsidR="00603FC6" w:rsidRPr="001B517C" w:rsidRDefault="00603FC6" w:rsidP="00A153D4">
            <w:pPr>
              <w:rPr>
                <w:rFonts w:ascii="Verdana" w:hAnsi="Verdana"/>
                <w:b/>
                <w:bCs/>
                <w:sz w:val="18"/>
                <w:szCs w:val="18"/>
              </w:rPr>
            </w:pPr>
            <w:r>
              <w:rPr>
                <w:rFonts w:ascii="Verdana" w:hAnsi="Verdana"/>
                <w:b/>
                <w:bCs/>
                <w:sz w:val="18"/>
                <w:szCs w:val="18"/>
              </w:rPr>
              <w:t>Ownership</w:t>
            </w:r>
          </w:p>
        </w:tc>
        <w:tc>
          <w:tcPr>
            <w:tcW w:w="1229" w:type="dxa"/>
            <w:shd w:val="clear" w:color="auto" w:fill="F2F2F2" w:themeFill="background1" w:themeFillShade="F2"/>
          </w:tcPr>
          <w:p w14:paraId="4D320F2D" w14:textId="77777777" w:rsidR="00603FC6" w:rsidRDefault="00603FC6" w:rsidP="00A153D4">
            <w:pPr>
              <w:rPr>
                <w:rFonts w:ascii="Verdana" w:hAnsi="Verdana"/>
                <w:b/>
                <w:bCs/>
                <w:sz w:val="18"/>
                <w:szCs w:val="18"/>
              </w:rPr>
            </w:pPr>
            <w:r>
              <w:rPr>
                <w:rFonts w:ascii="Verdana" w:hAnsi="Verdana"/>
                <w:b/>
                <w:bCs/>
                <w:sz w:val="18"/>
                <w:szCs w:val="18"/>
              </w:rPr>
              <w:t>UGA (County = 35-115’)</w:t>
            </w:r>
          </w:p>
          <w:p w14:paraId="147CFD2E" w14:textId="77777777" w:rsidR="00603FC6" w:rsidRDefault="00603FC6" w:rsidP="00A153D4">
            <w:pPr>
              <w:rPr>
                <w:rFonts w:ascii="Verdana" w:hAnsi="Verdana"/>
                <w:b/>
                <w:bCs/>
                <w:sz w:val="18"/>
                <w:szCs w:val="18"/>
              </w:rPr>
            </w:pPr>
          </w:p>
        </w:tc>
      </w:tr>
      <w:tr w:rsidR="00603FC6" w14:paraId="43E098FD" w14:textId="77777777" w:rsidTr="00A153D4">
        <w:tc>
          <w:tcPr>
            <w:tcW w:w="3714" w:type="dxa"/>
            <w:gridSpan w:val="2"/>
          </w:tcPr>
          <w:p w14:paraId="78A56C01" w14:textId="77777777" w:rsidR="00603FC6" w:rsidRPr="00A56103" w:rsidRDefault="00603FC6" w:rsidP="00A153D4">
            <w:pPr>
              <w:rPr>
                <w:rFonts w:ascii="Verdana" w:hAnsi="Verdana"/>
                <w:b/>
                <w:bCs/>
                <w:sz w:val="18"/>
                <w:szCs w:val="18"/>
              </w:rPr>
            </w:pPr>
            <w:r w:rsidRPr="00A56103">
              <w:rPr>
                <w:rFonts w:ascii="Verdana" w:hAnsi="Verdana"/>
                <w:b/>
                <w:bCs/>
                <w:sz w:val="18"/>
                <w:szCs w:val="18"/>
              </w:rPr>
              <w:t>Tributaries to Salmon Creek</w:t>
            </w:r>
          </w:p>
        </w:tc>
        <w:tc>
          <w:tcPr>
            <w:tcW w:w="1181" w:type="dxa"/>
          </w:tcPr>
          <w:p w14:paraId="7D2D5D9E" w14:textId="77777777" w:rsidR="00603FC6" w:rsidRDefault="00603FC6" w:rsidP="00A153D4">
            <w:pPr>
              <w:rPr>
                <w:rFonts w:ascii="Verdana" w:hAnsi="Verdana"/>
                <w:sz w:val="18"/>
                <w:szCs w:val="18"/>
              </w:rPr>
            </w:pPr>
          </w:p>
        </w:tc>
        <w:tc>
          <w:tcPr>
            <w:tcW w:w="1170" w:type="dxa"/>
          </w:tcPr>
          <w:p w14:paraId="506D6EF5" w14:textId="77777777" w:rsidR="00603FC6" w:rsidRDefault="00603FC6" w:rsidP="00A153D4">
            <w:pPr>
              <w:rPr>
                <w:rFonts w:ascii="Verdana" w:hAnsi="Verdana"/>
                <w:sz w:val="18"/>
                <w:szCs w:val="18"/>
              </w:rPr>
            </w:pPr>
          </w:p>
        </w:tc>
        <w:tc>
          <w:tcPr>
            <w:tcW w:w="2172" w:type="dxa"/>
          </w:tcPr>
          <w:p w14:paraId="114690E3" w14:textId="77777777" w:rsidR="00603FC6" w:rsidRDefault="00603FC6" w:rsidP="00A153D4">
            <w:pPr>
              <w:rPr>
                <w:rFonts w:ascii="Verdana" w:hAnsi="Verdana"/>
                <w:sz w:val="18"/>
                <w:szCs w:val="18"/>
              </w:rPr>
            </w:pPr>
          </w:p>
        </w:tc>
        <w:tc>
          <w:tcPr>
            <w:tcW w:w="1324" w:type="dxa"/>
          </w:tcPr>
          <w:p w14:paraId="5B310CCF" w14:textId="77777777" w:rsidR="00603FC6" w:rsidRDefault="00603FC6" w:rsidP="00A153D4">
            <w:pPr>
              <w:rPr>
                <w:rFonts w:ascii="Verdana" w:hAnsi="Verdana"/>
                <w:sz w:val="18"/>
                <w:szCs w:val="18"/>
              </w:rPr>
            </w:pPr>
          </w:p>
        </w:tc>
        <w:tc>
          <w:tcPr>
            <w:tcW w:w="1229" w:type="dxa"/>
          </w:tcPr>
          <w:p w14:paraId="03C551D2" w14:textId="77777777" w:rsidR="00603FC6" w:rsidRDefault="00603FC6" w:rsidP="00A153D4">
            <w:pPr>
              <w:rPr>
                <w:rFonts w:ascii="Verdana" w:hAnsi="Verdana"/>
                <w:sz w:val="18"/>
                <w:szCs w:val="18"/>
              </w:rPr>
            </w:pPr>
          </w:p>
        </w:tc>
      </w:tr>
      <w:tr w:rsidR="00603FC6" w14:paraId="406AE915" w14:textId="77777777" w:rsidTr="00A153D4">
        <w:tc>
          <w:tcPr>
            <w:tcW w:w="1795" w:type="dxa"/>
            <w:shd w:val="clear" w:color="auto" w:fill="auto"/>
          </w:tcPr>
          <w:p w14:paraId="1A5A087D" w14:textId="77777777" w:rsidR="00603FC6" w:rsidRDefault="00603FC6" w:rsidP="00A153D4">
            <w:pPr>
              <w:rPr>
                <w:rFonts w:ascii="Verdana" w:hAnsi="Verdana"/>
                <w:sz w:val="18"/>
                <w:szCs w:val="18"/>
              </w:rPr>
            </w:pPr>
            <w:r>
              <w:rPr>
                <w:rFonts w:ascii="Verdana" w:hAnsi="Verdana"/>
                <w:sz w:val="18"/>
                <w:szCs w:val="18"/>
              </w:rPr>
              <w:t>1.  East of Sumner-Tapps Hwy</w:t>
            </w:r>
          </w:p>
        </w:tc>
        <w:tc>
          <w:tcPr>
            <w:tcW w:w="1919" w:type="dxa"/>
            <w:shd w:val="clear" w:color="auto" w:fill="auto"/>
          </w:tcPr>
          <w:p w14:paraId="0B047071" w14:textId="77777777" w:rsidR="00603FC6" w:rsidRDefault="00603FC6" w:rsidP="00A153D4">
            <w:pPr>
              <w:rPr>
                <w:rFonts w:ascii="Verdana" w:hAnsi="Verdana"/>
                <w:sz w:val="18"/>
                <w:szCs w:val="18"/>
              </w:rPr>
            </w:pPr>
            <w:r>
              <w:rPr>
                <w:rFonts w:ascii="Verdana" w:hAnsi="Verdana"/>
                <w:sz w:val="18"/>
                <w:szCs w:val="18"/>
              </w:rPr>
              <w:t>Above gravel processing plant</w:t>
            </w:r>
          </w:p>
        </w:tc>
        <w:tc>
          <w:tcPr>
            <w:tcW w:w="1181" w:type="dxa"/>
            <w:shd w:val="clear" w:color="auto" w:fill="auto"/>
          </w:tcPr>
          <w:p w14:paraId="445A4809" w14:textId="77777777" w:rsidR="00603FC6" w:rsidRDefault="00603FC6" w:rsidP="00A153D4">
            <w:pPr>
              <w:rPr>
                <w:rFonts w:ascii="Verdana" w:hAnsi="Verdana"/>
                <w:sz w:val="18"/>
                <w:szCs w:val="18"/>
              </w:rPr>
            </w:pPr>
            <w:r>
              <w:rPr>
                <w:rFonts w:ascii="Verdana" w:hAnsi="Verdana"/>
                <w:sz w:val="18"/>
                <w:szCs w:val="18"/>
              </w:rPr>
              <w:t>yes</w:t>
            </w:r>
          </w:p>
        </w:tc>
        <w:tc>
          <w:tcPr>
            <w:tcW w:w="1170" w:type="dxa"/>
            <w:shd w:val="clear" w:color="auto" w:fill="auto"/>
          </w:tcPr>
          <w:p w14:paraId="568A68D2" w14:textId="77777777" w:rsidR="00603FC6" w:rsidRDefault="00603FC6" w:rsidP="00A153D4">
            <w:pPr>
              <w:rPr>
                <w:rFonts w:ascii="Verdana" w:hAnsi="Verdana"/>
                <w:sz w:val="18"/>
                <w:szCs w:val="18"/>
              </w:rPr>
            </w:pPr>
            <w:r>
              <w:rPr>
                <w:rFonts w:ascii="Verdana" w:hAnsi="Verdana"/>
                <w:sz w:val="18"/>
                <w:szCs w:val="18"/>
              </w:rPr>
              <w:t>?</w:t>
            </w:r>
          </w:p>
        </w:tc>
        <w:tc>
          <w:tcPr>
            <w:tcW w:w="2172" w:type="dxa"/>
            <w:shd w:val="clear" w:color="auto" w:fill="auto"/>
          </w:tcPr>
          <w:p w14:paraId="16E41B2E" w14:textId="77777777" w:rsidR="00603FC6" w:rsidRDefault="00603FC6" w:rsidP="00A153D4">
            <w:pPr>
              <w:rPr>
                <w:rFonts w:ascii="Verdana" w:hAnsi="Verdana"/>
                <w:sz w:val="18"/>
                <w:szCs w:val="18"/>
              </w:rPr>
            </w:pPr>
            <w:r>
              <w:rPr>
                <w:rFonts w:ascii="Verdana" w:hAnsi="Verdana"/>
                <w:sz w:val="18"/>
                <w:szCs w:val="18"/>
              </w:rPr>
              <w:t>Industrial, quarry site</w:t>
            </w:r>
          </w:p>
        </w:tc>
        <w:tc>
          <w:tcPr>
            <w:tcW w:w="1324" w:type="dxa"/>
            <w:shd w:val="clear" w:color="auto" w:fill="auto"/>
          </w:tcPr>
          <w:p w14:paraId="47F373D9" w14:textId="77777777" w:rsidR="00603FC6" w:rsidRDefault="00603FC6" w:rsidP="00A153D4">
            <w:pPr>
              <w:rPr>
                <w:rFonts w:ascii="Verdana" w:hAnsi="Verdana"/>
                <w:sz w:val="18"/>
                <w:szCs w:val="18"/>
              </w:rPr>
            </w:pPr>
            <w:r>
              <w:rPr>
                <w:rFonts w:ascii="Verdana" w:hAnsi="Verdana"/>
                <w:sz w:val="18"/>
                <w:szCs w:val="18"/>
              </w:rPr>
              <w:t>Private</w:t>
            </w:r>
          </w:p>
        </w:tc>
        <w:tc>
          <w:tcPr>
            <w:tcW w:w="1229" w:type="dxa"/>
            <w:shd w:val="clear" w:color="auto" w:fill="auto"/>
          </w:tcPr>
          <w:p w14:paraId="61B03840" w14:textId="77777777" w:rsidR="00603FC6" w:rsidRDefault="00603FC6" w:rsidP="00A153D4">
            <w:pPr>
              <w:rPr>
                <w:rFonts w:ascii="Verdana" w:hAnsi="Verdana"/>
                <w:sz w:val="18"/>
                <w:szCs w:val="18"/>
              </w:rPr>
            </w:pPr>
            <w:r>
              <w:rPr>
                <w:rFonts w:ascii="Verdana" w:hAnsi="Verdana"/>
                <w:sz w:val="18"/>
                <w:szCs w:val="18"/>
              </w:rPr>
              <w:t>Forested quarry</w:t>
            </w:r>
          </w:p>
        </w:tc>
      </w:tr>
      <w:tr w:rsidR="00603FC6" w14:paraId="5FD0EF8F" w14:textId="77777777" w:rsidTr="00A153D4">
        <w:tc>
          <w:tcPr>
            <w:tcW w:w="1795" w:type="dxa"/>
            <w:shd w:val="clear" w:color="auto" w:fill="auto"/>
          </w:tcPr>
          <w:p w14:paraId="607CB1CE" w14:textId="77777777" w:rsidR="00603FC6" w:rsidRDefault="00603FC6" w:rsidP="00A153D4">
            <w:pPr>
              <w:rPr>
                <w:rFonts w:ascii="Verdana" w:hAnsi="Verdana"/>
                <w:sz w:val="18"/>
                <w:szCs w:val="18"/>
              </w:rPr>
            </w:pPr>
            <w:r>
              <w:rPr>
                <w:rFonts w:ascii="Verdana" w:hAnsi="Verdana"/>
                <w:sz w:val="18"/>
                <w:szCs w:val="18"/>
              </w:rPr>
              <w:t>2.  East of Van Tassel Rd</w:t>
            </w:r>
          </w:p>
        </w:tc>
        <w:tc>
          <w:tcPr>
            <w:tcW w:w="1919" w:type="dxa"/>
            <w:shd w:val="clear" w:color="auto" w:fill="auto"/>
          </w:tcPr>
          <w:p w14:paraId="2ABE0A3F" w14:textId="77777777" w:rsidR="00603FC6" w:rsidRDefault="00603FC6" w:rsidP="00A153D4">
            <w:pPr>
              <w:rPr>
                <w:rFonts w:ascii="Verdana" w:hAnsi="Verdana"/>
                <w:sz w:val="18"/>
                <w:szCs w:val="18"/>
              </w:rPr>
            </w:pPr>
            <w:r>
              <w:rPr>
                <w:rFonts w:ascii="Verdana" w:hAnsi="Verdana"/>
                <w:sz w:val="18"/>
                <w:szCs w:val="18"/>
              </w:rPr>
              <w:t>Within City watershed</w:t>
            </w:r>
          </w:p>
        </w:tc>
        <w:tc>
          <w:tcPr>
            <w:tcW w:w="1181" w:type="dxa"/>
            <w:shd w:val="clear" w:color="auto" w:fill="auto"/>
          </w:tcPr>
          <w:p w14:paraId="579BE7A1" w14:textId="77777777" w:rsidR="00603FC6" w:rsidRDefault="00603FC6" w:rsidP="00A153D4">
            <w:pPr>
              <w:rPr>
                <w:rFonts w:ascii="Verdana" w:hAnsi="Verdana"/>
                <w:sz w:val="18"/>
                <w:szCs w:val="18"/>
              </w:rPr>
            </w:pPr>
            <w:r>
              <w:rPr>
                <w:rFonts w:ascii="Verdana" w:hAnsi="Verdana"/>
                <w:sz w:val="18"/>
                <w:szCs w:val="18"/>
              </w:rPr>
              <w:t>yes</w:t>
            </w:r>
          </w:p>
        </w:tc>
        <w:tc>
          <w:tcPr>
            <w:tcW w:w="1170" w:type="dxa"/>
            <w:shd w:val="clear" w:color="auto" w:fill="auto"/>
          </w:tcPr>
          <w:p w14:paraId="1311F60A" w14:textId="77777777" w:rsidR="00603FC6" w:rsidRDefault="00603FC6" w:rsidP="00A153D4">
            <w:pPr>
              <w:rPr>
                <w:rFonts w:ascii="Verdana" w:hAnsi="Verdana"/>
                <w:sz w:val="18"/>
                <w:szCs w:val="18"/>
              </w:rPr>
            </w:pPr>
            <w:r>
              <w:rPr>
                <w:rFonts w:ascii="Verdana" w:hAnsi="Verdana"/>
                <w:sz w:val="18"/>
                <w:szCs w:val="18"/>
              </w:rPr>
              <w:t>yes</w:t>
            </w:r>
          </w:p>
        </w:tc>
        <w:tc>
          <w:tcPr>
            <w:tcW w:w="2172" w:type="dxa"/>
            <w:shd w:val="clear" w:color="auto" w:fill="auto"/>
          </w:tcPr>
          <w:p w14:paraId="33189C59" w14:textId="77777777" w:rsidR="00603FC6" w:rsidRDefault="00603FC6" w:rsidP="00A153D4">
            <w:pPr>
              <w:rPr>
                <w:rFonts w:ascii="Verdana" w:hAnsi="Verdana"/>
                <w:sz w:val="18"/>
                <w:szCs w:val="18"/>
              </w:rPr>
            </w:pPr>
            <w:r>
              <w:rPr>
                <w:rFonts w:ascii="Verdana" w:hAnsi="Verdana"/>
                <w:sz w:val="18"/>
                <w:szCs w:val="18"/>
              </w:rPr>
              <w:t>Forested watershed</w:t>
            </w:r>
          </w:p>
        </w:tc>
        <w:tc>
          <w:tcPr>
            <w:tcW w:w="1324" w:type="dxa"/>
            <w:shd w:val="clear" w:color="auto" w:fill="auto"/>
          </w:tcPr>
          <w:p w14:paraId="5232DD72" w14:textId="77777777" w:rsidR="00603FC6" w:rsidRDefault="00603FC6" w:rsidP="00A153D4">
            <w:pPr>
              <w:rPr>
                <w:rFonts w:ascii="Verdana" w:hAnsi="Verdana"/>
                <w:sz w:val="18"/>
                <w:szCs w:val="18"/>
              </w:rPr>
            </w:pPr>
            <w:r>
              <w:rPr>
                <w:rFonts w:ascii="Verdana" w:hAnsi="Verdana"/>
                <w:sz w:val="18"/>
                <w:szCs w:val="18"/>
              </w:rPr>
              <w:t>City-owned</w:t>
            </w:r>
          </w:p>
        </w:tc>
        <w:tc>
          <w:tcPr>
            <w:tcW w:w="1229" w:type="dxa"/>
            <w:shd w:val="clear" w:color="auto" w:fill="auto"/>
          </w:tcPr>
          <w:p w14:paraId="04663376" w14:textId="77777777" w:rsidR="00603FC6" w:rsidRDefault="00603FC6" w:rsidP="00A153D4">
            <w:pPr>
              <w:rPr>
                <w:rFonts w:ascii="Verdana" w:hAnsi="Verdana"/>
                <w:sz w:val="18"/>
                <w:szCs w:val="18"/>
              </w:rPr>
            </w:pPr>
            <w:r>
              <w:rPr>
                <w:rFonts w:ascii="Verdana" w:hAnsi="Verdana"/>
                <w:sz w:val="18"/>
                <w:szCs w:val="18"/>
              </w:rPr>
              <w:t>x</w:t>
            </w:r>
          </w:p>
        </w:tc>
      </w:tr>
      <w:tr w:rsidR="00603FC6" w14:paraId="299EE665" w14:textId="77777777" w:rsidTr="00A153D4">
        <w:tc>
          <w:tcPr>
            <w:tcW w:w="1795" w:type="dxa"/>
            <w:shd w:val="clear" w:color="auto" w:fill="auto"/>
          </w:tcPr>
          <w:p w14:paraId="6D833BE7" w14:textId="77777777" w:rsidR="00603FC6" w:rsidRDefault="00603FC6" w:rsidP="00A153D4">
            <w:pPr>
              <w:rPr>
                <w:rFonts w:ascii="Verdana" w:hAnsi="Verdana"/>
                <w:sz w:val="18"/>
                <w:szCs w:val="18"/>
              </w:rPr>
            </w:pPr>
            <w:r>
              <w:rPr>
                <w:rFonts w:ascii="Verdana" w:hAnsi="Verdana"/>
                <w:sz w:val="18"/>
                <w:szCs w:val="18"/>
              </w:rPr>
              <w:t>3.  East of Stuck Valley Ave</w:t>
            </w:r>
          </w:p>
        </w:tc>
        <w:tc>
          <w:tcPr>
            <w:tcW w:w="1919" w:type="dxa"/>
            <w:shd w:val="clear" w:color="auto" w:fill="auto"/>
          </w:tcPr>
          <w:p w14:paraId="5E9E0FE4" w14:textId="77777777" w:rsidR="00603FC6" w:rsidRDefault="00603FC6" w:rsidP="00A153D4">
            <w:pPr>
              <w:rPr>
                <w:rFonts w:ascii="Verdana" w:hAnsi="Verdana"/>
                <w:sz w:val="18"/>
                <w:szCs w:val="18"/>
              </w:rPr>
            </w:pPr>
            <w:r>
              <w:rPr>
                <w:rFonts w:ascii="Verdana" w:hAnsi="Verdana"/>
                <w:sz w:val="18"/>
                <w:szCs w:val="18"/>
              </w:rPr>
              <w:t>Within City watershed</w:t>
            </w:r>
          </w:p>
        </w:tc>
        <w:tc>
          <w:tcPr>
            <w:tcW w:w="1181" w:type="dxa"/>
            <w:shd w:val="clear" w:color="auto" w:fill="auto"/>
          </w:tcPr>
          <w:p w14:paraId="70D48B25" w14:textId="77777777" w:rsidR="00603FC6" w:rsidRDefault="00603FC6" w:rsidP="00A153D4">
            <w:pPr>
              <w:rPr>
                <w:rFonts w:ascii="Verdana" w:hAnsi="Verdana"/>
                <w:sz w:val="18"/>
                <w:szCs w:val="18"/>
              </w:rPr>
            </w:pPr>
            <w:r>
              <w:rPr>
                <w:rFonts w:ascii="Verdana" w:hAnsi="Verdana"/>
                <w:sz w:val="18"/>
                <w:szCs w:val="18"/>
              </w:rPr>
              <w:t>yes</w:t>
            </w:r>
          </w:p>
        </w:tc>
        <w:tc>
          <w:tcPr>
            <w:tcW w:w="1170" w:type="dxa"/>
            <w:shd w:val="clear" w:color="auto" w:fill="auto"/>
          </w:tcPr>
          <w:p w14:paraId="24EB0B2C" w14:textId="77777777" w:rsidR="00603FC6" w:rsidRDefault="00603FC6" w:rsidP="00A153D4">
            <w:pPr>
              <w:rPr>
                <w:rFonts w:ascii="Verdana" w:hAnsi="Verdana"/>
                <w:sz w:val="18"/>
                <w:szCs w:val="18"/>
              </w:rPr>
            </w:pPr>
            <w:r>
              <w:rPr>
                <w:rFonts w:ascii="Verdana" w:hAnsi="Verdana"/>
                <w:sz w:val="18"/>
                <w:szCs w:val="18"/>
              </w:rPr>
              <w:t>?</w:t>
            </w:r>
          </w:p>
        </w:tc>
        <w:tc>
          <w:tcPr>
            <w:tcW w:w="2172" w:type="dxa"/>
            <w:shd w:val="clear" w:color="auto" w:fill="auto"/>
          </w:tcPr>
          <w:p w14:paraId="68184CDB" w14:textId="77777777" w:rsidR="00603FC6" w:rsidRDefault="00603FC6" w:rsidP="00A153D4">
            <w:pPr>
              <w:rPr>
                <w:rFonts w:ascii="Verdana" w:hAnsi="Verdana"/>
                <w:sz w:val="18"/>
                <w:szCs w:val="18"/>
              </w:rPr>
            </w:pPr>
            <w:r>
              <w:rPr>
                <w:rFonts w:ascii="Verdana" w:hAnsi="Verdana"/>
                <w:sz w:val="18"/>
                <w:szCs w:val="18"/>
              </w:rPr>
              <w:t>Forested watershed</w:t>
            </w:r>
          </w:p>
        </w:tc>
        <w:tc>
          <w:tcPr>
            <w:tcW w:w="1324" w:type="dxa"/>
            <w:shd w:val="clear" w:color="auto" w:fill="auto"/>
          </w:tcPr>
          <w:p w14:paraId="07495E68" w14:textId="77777777" w:rsidR="00603FC6" w:rsidRDefault="00603FC6" w:rsidP="00A153D4">
            <w:pPr>
              <w:rPr>
                <w:rFonts w:ascii="Verdana" w:hAnsi="Verdana"/>
                <w:sz w:val="18"/>
                <w:szCs w:val="18"/>
              </w:rPr>
            </w:pPr>
            <w:r>
              <w:rPr>
                <w:rFonts w:ascii="Verdana" w:hAnsi="Verdana"/>
                <w:sz w:val="18"/>
                <w:szCs w:val="18"/>
              </w:rPr>
              <w:t>City-owned</w:t>
            </w:r>
          </w:p>
        </w:tc>
        <w:tc>
          <w:tcPr>
            <w:tcW w:w="1229" w:type="dxa"/>
            <w:shd w:val="clear" w:color="auto" w:fill="auto"/>
          </w:tcPr>
          <w:p w14:paraId="24B75E07" w14:textId="77777777" w:rsidR="00603FC6" w:rsidRDefault="00603FC6" w:rsidP="00A153D4">
            <w:pPr>
              <w:rPr>
                <w:rFonts w:ascii="Verdana" w:hAnsi="Verdana"/>
                <w:sz w:val="18"/>
                <w:szCs w:val="18"/>
              </w:rPr>
            </w:pPr>
            <w:r>
              <w:rPr>
                <w:rFonts w:ascii="Verdana" w:hAnsi="Verdana"/>
                <w:sz w:val="18"/>
                <w:szCs w:val="18"/>
              </w:rPr>
              <w:t>x</w:t>
            </w:r>
          </w:p>
        </w:tc>
      </w:tr>
      <w:tr w:rsidR="00603FC6" w14:paraId="0F899B7F" w14:textId="77777777" w:rsidTr="00A153D4">
        <w:tc>
          <w:tcPr>
            <w:tcW w:w="1795" w:type="dxa"/>
            <w:shd w:val="clear" w:color="auto" w:fill="auto"/>
          </w:tcPr>
          <w:p w14:paraId="4FF97ED7" w14:textId="77777777" w:rsidR="00603FC6" w:rsidRDefault="00603FC6" w:rsidP="00A153D4">
            <w:pPr>
              <w:rPr>
                <w:rFonts w:ascii="Verdana" w:hAnsi="Verdana"/>
                <w:sz w:val="18"/>
                <w:szCs w:val="18"/>
              </w:rPr>
            </w:pPr>
            <w:r>
              <w:rPr>
                <w:rFonts w:ascii="Verdana" w:hAnsi="Verdana"/>
                <w:sz w:val="18"/>
                <w:szCs w:val="18"/>
              </w:rPr>
              <w:t xml:space="preserve">4.  East of E Valley Hwy </w:t>
            </w:r>
          </w:p>
        </w:tc>
        <w:tc>
          <w:tcPr>
            <w:tcW w:w="1919" w:type="dxa"/>
            <w:shd w:val="clear" w:color="auto" w:fill="auto"/>
          </w:tcPr>
          <w:p w14:paraId="3183E941" w14:textId="77777777" w:rsidR="00603FC6" w:rsidRDefault="00603FC6" w:rsidP="00A153D4">
            <w:pPr>
              <w:rPr>
                <w:rFonts w:ascii="Verdana" w:hAnsi="Verdana"/>
                <w:sz w:val="18"/>
                <w:szCs w:val="18"/>
              </w:rPr>
            </w:pPr>
            <w:r>
              <w:rPr>
                <w:rFonts w:ascii="Verdana" w:hAnsi="Verdana"/>
                <w:sz w:val="18"/>
                <w:szCs w:val="18"/>
              </w:rPr>
              <w:t>Within Puyallup watershed</w:t>
            </w:r>
          </w:p>
        </w:tc>
        <w:tc>
          <w:tcPr>
            <w:tcW w:w="1181" w:type="dxa"/>
            <w:shd w:val="clear" w:color="auto" w:fill="auto"/>
          </w:tcPr>
          <w:p w14:paraId="2C9832B7" w14:textId="77777777" w:rsidR="00603FC6" w:rsidRDefault="00603FC6" w:rsidP="00A153D4">
            <w:pPr>
              <w:rPr>
                <w:rFonts w:ascii="Verdana" w:hAnsi="Verdana"/>
                <w:sz w:val="18"/>
                <w:szCs w:val="18"/>
              </w:rPr>
            </w:pPr>
            <w:r>
              <w:rPr>
                <w:rFonts w:ascii="Verdana" w:hAnsi="Verdana"/>
                <w:sz w:val="18"/>
                <w:szCs w:val="18"/>
              </w:rPr>
              <w:t>Yes</w:t>
            </w:r>
          </w:p>
        </w:tc>
        <w:tc>
          <w:tcPr>
            <w:tcW w:w="1170" w:type="dxa"/>
            <w:shd w:val="clear" w:color="auto" w:fill="auto"/>
          </w:tcPr>
          <w:p w14:paraId="65DE509F" w14:textId="77777777" w:rsidR="00603FC6" w:rsidRDefault="00603FC6" w:rsidP="00A153D4">
            <w:pPr>
              <w:rPr>
                <w:rFonts w:ascii="Verdana" w:hAnsi="Verdana"/>
                <w:sz w:val="18"/>
                <w:szCs w:val="18"/>
              </w:rPr>
            </w:pPr>
            <w:r>
              <w:rPr>
                <w:rFonts w:ascii="Verdana" w:hAnsi="Verdana"/>
                <w:sz w:val="18"/>
                <w:szCs w:val="18"/>
              </w:rPr>
              <w:t>yes</w:t>
            </w:r>
          </w:p>
        </w:tc>
        <w:tc>
          <w:tcPr>
            <w:tcW w:w="2172" w:type="dxa"/>
            <w:shd w:val="clear" w:color="auto" w:fill="auto"/>
          </w:tcPr>
          <w:p w14:paraId="1CC7E22B" w14:textId="77777777" w:rsidR="00603FC6" w:rsidRDefault="00603FC6" w:rsidP="00A153D4">
            <w:pPr>
              <w:rPr>
                <w:rFonts w:ascii="Verdana" w:hAnsi="Verdana"/>
                <w:sz w:val="18"/>
                <w:szCs w:val="18"/>
              </w:rPr>
            </w:pPr>
            <w:r>
              <w:rPr>
                <w:rFonts w:ascii="Verdana" w:hAnsi="Verdana"/>
                <w:sz w:val="18"/>
                <w:szCs w:val="18"/>
              </w:rPr>
              <w:t>Conservation tracts</w:t>
            </w:r>
          </w:p>
        </w:tc>
        <w:tc>
          <w:tcPr>
            <w:tcW w:w="1324" w:type="dxa"/>
            <w:shd w:val="clear" w:color="auto" w:fill="auto"/>
          </w:tcPr>
          <w:p w14:paraId="3B3C4F82" w14:textId="77777777" w:rsidR="00603FC6" w:rsidRDefault="00603FC6" w:rsidP="00A153D4">
            <w:pPr>
              <w:rPr>
                <w:rFonts w:ascii="Verdana" w:hAnsi="Verdana"/>
                <w:sz w:val="18"/>
                <w:szCs w:val="18"/>
              </w:rPr>
            </w:pPr>
            <w:r>
              <w:rPr>
                <w:rFonts w:ascii="Verdana" w:hAnsi="Verdana"/>
                <w:sz w:val="18"/>
                <w:szCs w:val="18"/>
              </w:rPr>
              <w:t>City &amp; Pierce County</w:t>
            </w:r>
          </w:p>
          <w:p w14:paraId="13C2F76F" w14:textId="77777777" w:rsidR="00603FC6" w:rsidRDefault="00603FC6" w:rsidP="00A153D4">
            <w:pPr>
              <w:rPr>
                <w:rFonts w:ascii="Verdana" w:hAnsi="Verdana"/>
                <w:sz w:val="18"/>
                <w:szCs w:val="18"/>
              </w:rPr>
            </w:pPr>
          </w:p>
        </w:tc>
        <w:tc>
          <w:tcPr>
            <w:tcW w:w="1229" w:type="dxa"/>
            <w:shd w:val="clear" w:color="auto" w:fill="auto"/>
          </w:tcPr>
          <w:p w14:paraId="399B228F" w14:textId="77777777" w:rsidR="00603FC6" w:rsidRDefault="00603FC6" w:rsidP="00A153D4">
            <w:pPr>
              <w:rPr>
                <w:rFonts w:ascii="Verdana" w:hAnsi="Verdana"/>
                <w:sz w:val="18"/>
                <w:szCs w:val="18"/>
              </w:rPr>
            </w:pPr>
            <w:r>
              <w:rPr>
                <w:rFonts w:ascii="Verdana" w:hAnsi="Verdana"/>
                <w:sz w:val="18"/>
                <w:szCs w:val="18"/>
              </w:rPr>
              <w:t>x</w:t>
            </w:r>
          </w:p>
        </w:tc>
      </w:tr>
      <w:tr w:rsidR="00603FC6" w14:paraId="37030B70" w14:textId="77777777" w:rsidTr="00A153D4">
        <w:tc>
          <w:tcPr>
            <w:tcW w:w="3714" w:type="dxa"/>
            <w:gridSpan w:val="2"/>
            <w:shd w:val="clear" w:color="auto" w:fill="auto"/>
          </w:tcPr>
          <w:p w14:paraId="2D1F1EEB" w14:textId="77777777" w:rsidR="00603FC6" w:rsidRDefault="00603FC6" w:rsidP="00A153D4">
            <w:pPr>
              <w:rPr>
                <w:rFonts w:ascii="Verdana" w:hAnsi="Verdana"/>
                <w:sz w:val="18"/>
                <w:szCs w:val="18"/>
              </w:rPr>
            </w:pPr>
            <w:r>
              <w:rPr>
                <w:rFonts w:ascii="Verdana" w:hAnsi="Verdana"/>
                <w:b/>
                <w:bCs/>
                <w:sz w:val="18"/>
                <w:szCs w:val="18"/>
              </w:rPr>
              <w:t>Tributaries to White River</w:t>
            </w:r>
          </w:p>
        </w:tc>
        <w:tc>
          <w:tcPr>
            <w:tcW w:w="1181" w:type="dxa"/>
            <w:shd w:val="clear" w:color="auto" w:fill="auto"/>
          </w:tcPr>
          <w:p w14:paraId="1DF1F7A9" w14:textId="77777777" w:rsidR="00603FC6" w:rsidRDefault="00603FC6" w:rsidP="00A153D4">
            <w:pPr>
              <w:rPr>
                <w:rFonts w:ascii="Verdana" w:hAnsi="Verdana"/>
                <w:sz w:val="18"/>
                <w:szCs w:val="18"/>
              </w:rPr>
            </w:pPr>
          </w:p>
        </w:tc>
        <w:tc>
          <w:tcPr>
            <w:tcW w:w="1170" w:type="dxa"/>
            <w:shd w:val="clear" w:color="auto" w:fill="auto"/>
          </w:tcPr>
          <w:p w14:paraId="66B6E383" w14:textId="77777777" w:rsidR="00603FC6" w:rsidRDefault="00603FC6" w:rsidP="00A153D4">
            <w:pPr>
              <w:rPr>
                <w:rFonts w:ascii="Verdana" w:hAnsi="Verdana"/>
                <w:sz w:val="18"/>
                <w:szCs w:val="18"/>
              </w:rPr>
            </w:pPr>
          </w:p>
        </w:tc>
        <w:tc>
          <w:tcPr>
            <w:tcW w:w="2172" w:type="dxa"/>
            <w:shd w:val="clear" w:color="auto" w:fill="auto"/>
          </w:tcPr>
          <w:p w14:paraId="1142FF9F" w14:textId="77777777" w:rsidR="00603FC6" w:rsidRDefault="00603FC6" w:rsidP="00A153D4">
            <w:pPr>
              <w:rPr>
                <w:rFonts w:ascii="Verdana" w:hAnsi="Verdana"/>
                <w:sz w:val="18"/>
                <w:szCs w:val="18"/>
              </w:rPr>
            </w:pPr>
          </w:p>
        </w:tc>
        <w:tc>
          <w:tcPr>
            <w:tcW w:w="1324" w:type="dxa"/>
            <w:shd w:val="clear" w:color="auto" w:fill="auto"/>
          </w:tcPr>
          <w:p w14:paraId="525520DF" w14:textId="77777777" w:rsidR="00603FC6" w:rsidRDefault="00603FC6" w:rsidP="00A153D4">
            <w:pPr>
              <w:rPr>
                <w:rFonts w:ascii="Verdana" w:hAnsi="Verdana"/>
                <w:sz w:val="18"/>
                <w:szCs w:val="18"/>
              </w:rPr>
            </w:pPr>
          </w:p>
        </w:tc>
        <w:tc>
          <w:tcPr>
            <w:tcW w:w="1229" w:type="dxa"/>
            <w:shd w:val="clear" w:color="auto" w:fill="auto"/>
          </w:tcPr>
          <w:p w14:paraId="26DAE800" w14:textId="77777777" w:rsidR="00603FC6" w:rsidRDefault="00603FC6" w:rsidP="00A153D4">
            <w:pPr>
              <w:rPr>
                <w:rFonts w:ascii="Verdana" w:hAnsi="Verdana"/>
                <w:sz w:val="18"/>
                <w:szCs w:val="18"/>
              </w:rPr>
            </w:pPr>
          </w:p>
        </w:tc>
      </w:tr>
      <w:tr w:rsidR="00603FC6" w14:paraId="0DBC36AA" w14:textId="77777777" w:rsidTr="00A153D4">
        <w:tc>
          <w:tcPr>
            <w:tcW w:w="1795" w:type="dxa"/>
            <w:shd w:val="clear" w:color="auto" w:fill="auto"/>
          </w:tcPr>
          <w:p w14:paraId="0ADA8D73" w14:textId="77777777" w:rsidR="00603FC6" w:rsidRDefault="00603FC6" w:rsidP="00A153D4">
            <w:pPr>
              <w:rPr>
                <w:rFonts w:ascii="Verdana" w:hAnsi="Verdana"/>
                <w:sz w:val="18"/>
                <w:szCs w:val="18"/>
              </w:rPr>
            </w:pPr>
            <w:r>
              <w:rPr>
                <w:rFonts w:ascii="Verdana" w:hAnsi="Verdana"/>
                <w:sz w:val="18"/>
                <w:szCs w:val="18"/>
              </w:rPr>
              <w:t>5.  East of E Valley Hwy at 150</w:t>
            </w:r>
            <w:r w:rsidRPr="00A56103">
              <w:rPr>
                <w:rFonts w:ascii="Verdana" w:hAnsi="Verdana"/>
                <w:sz w:val="18"/>
                <w:szCs w:val="18"/>
                <w:vertAlign w:val="superscript"/>
              </w:rPr>
              <w:t>th</w:t>
            </w:r>
          </w:p>
        </w:tc>
        <w:tc>
          <w:tcPr>
            <w:tcW w:w="1919" w:type="dxa"/>
            <w:shd w:val="clear" w:color="auto" w:fill="auto"/>
          </w:tcPr>
          <w:p w14:paraId="7D712C5F" w14:textId="77777777" w:rsidR="00603FC6" w:rsidRDefault="00603FC6" w:rsidP="00A153D4">
            <w:pPr>
              <w:rPr>
                <w:rFonts w:ascii="Verdana" w:hAnsi="Verdana"/>
                <w:sz w:val="18"/>
                <w:szCs w:val="18"/>
              </w:rPr>
            </w:pPr>
            <w:r>
              <w:rPr>
                <w:rFonts w:ascii="Verdana" w:hAnsi="Verdana"/>
                <w:sz w:val="18"/>
                <w:szCs w:val="18"/>
              </w:rPr>
              <w:t>Forested watershed</w:t>
            </w:r>
          </w:p>
        </w:tc>
        <w:tc>
          <w:tcPr>
            <w:tcW w:w="1181" w:type="dxa"/>
            <w:shd w:val="clear" w:color="auto" w:fill="auto"/>
          </w:tcPr>
          <w:p w14:paraId="79C0302B" w14:textId="77777777" w:rsidR="00603FC6" w:rsidRDefault="00603FC6" w:rsidP="00A153D4">
            <w:pPr>
              <w:rPr>
                <w:rFonts w:ascii="Verdana" w:hAnsi="Verdana"/>
                <w:sz w:val="18"/>
                <w:szCs w:val="18"/>
              </w:rPr>
            </w:pPr>
            <w:r>
              <w:rPr>
                <w:rFonts w:ascii="Verdana" w:hAnsi="Verdana"/>
                <w:sz w:val="18"/>
                <w:szCs w:val="18"/>
              </w:rPr>
              <w:t>Yes</w:t>
            </w:r>
          </w:p>
        </w:tc>
        <w:tc>
          <w:tcPr>
            <w:tcW w:w="1170" w:type="dxa"/>
            <w:shd w:val="clear" w:color="auto" w:fill="auto"/>
          </w:tcPr>
          <w:p w14:paraId="5D04E4F8" w14:textId="77777777" w:rsidR="00603FC6" w:rsidRDefault="00603FC6" w:rsidP="00A153D4">
            <w:pPr>
              <w:rPr>
                <w:rFonts w:ascii="Verdana" w:hAnsi="Verdana"/>
                <w:sz w:val="18"/>
                <w:szCs w:val="18"/>
              </w:rPr>
            </w:pPr>
            <w:r>
              <w:rPr>
                <w:rFonts w:ascii="Verdana" w:hAnsi="Verdana"/>
                <w:sz w:val="18"/>
                <w:szCs w:val="18"/>
              </w:rPr>
              <w:t>yes</w:t>
            </w:r>
          </w:p>
        </w:tc>
        <w:tc>
          <w:tcPr>
            <w:tcW w:w="2172" w:type="dxa"/>
            <w:shd w:val="clear" w:color="auto" w:fill="auto"/>
          </w:tcPr>
          <w:p w14:paraId="1FD0E7F8" w14:textId="77777777" w:rsidR="00603FC6" w:rsidRDefault="00603FC6" w:rsidP="00A153D4">
            <w:pPr>
              <w:rPr>
                <w:rFonts w:ascii="Verdana" w:hAnsi="Verdana"/>
                <w:sz w:val="18"/>
                <w:szCs w:val="18"/>
              </w:rPr>
            </w:pPr>
            <w:r>
              <w:rPr>
                <w:rFonts w:ascii="Verdana" w:hAnsi="Verdana"/>
                <w:sz w:val="18"/>
                <w:szCs w:val="18"/>
              </w:rPr>
              <w:t>Forested Cava quarry property, watershed</w:t>
            </w:r>
          </w:p>
        </w:tc>
        <w:tc>
          <w:tcPr>
            <w:tcW w:w="1324" w:type="dxa"/>
            <w:shd w:val="clear" w:color="auto" w:fill="auto"/>
          </w:tcPr>
          <w:p w14:paraId="2C5FE1D2" w14:textId="77777777" w:rsidR="00603FC6" w:rsidRDefault="00603FC6" w:rsidP="00A153D4">
            <w:pPr>
              <w:rPr>
                <w:rFonts w:ascii="Verdana" w:hAnsi="Verdana"/>
                <w:sz w:val="18"/>
                <w:szCs w:val="18"/>
              </w:rPr>
            </w:pPr>
            <w:r>
              <w:rPr>
                <w:rFonts w:ascii="Verdana" w:hAnsi="Verdana"/>
                <w:sz w:val="18"/>
                <w:szCs w:val="18"/>
              </w:rPr>
              <w:t>Private, City of Puyallup</w:t>
            </w:r>
          </w:p>
        </w:tc>
        <w:tc>
          <w:tcPr>
            <w:tcW w:w="1229" w:type="dxa"/>
            <w:shd w:val="clear" w:color="auto" w:fill="auto"/>
          </w:tcPr>
          <w:p w14:paraId="75670F20" w14:textId="77777777" w:rsidR="00603FC6" w:rsidRDefault="00603FC6" w:rsidP="00A153D4">
            <w:pPr>
              <w:rPr>
                <w:rFonts w:ascii="Verdana" w:hAnsi="Verdana"/>
                <w:sz w:val="18"/>
                <w:szCs w:val="18"/>
              </w:rPr>
            </w:pPr>
            <w:r>
              <w:rPr>
                <w:rFonts w:ascii="Verdana" w:hAnsi="Verdana"/>
                <w:sz w:val="18"/>
                <w:szCs w:val="18"/>
              </w:rPr>
              <w:t>10 SF dwellings</w:t>
            </w:r>
          </w:p>
        </w:tc>
      </w:tr>
      <w:tr w:rsidR="00603FC6" w14:paraId="0EFD1387" w14:textId="77777777" w:rsidTr="00A153D4">
        <w:tc>
          <w:tcPr>
            <w:tcW w:w="1795" w:type="dxa"/>
            <w:shd w:val="clear" w:color="auto" w:fill="auto"/>
          </w:tcPr>
          <w:p w14:paraId="0889CAF0" w14:textId="77777777" w:rsidR="00603FC6" w:rsidRDefault="00603FC6" w:rsidP="00A153D4">
            <w:pPr>
              <w:rPr>
                <w:rFonts w:ascii="Verdana" w:hAnsi="Verdana"/>
                <w:sz w:val="18"/>
                <w:szCs w:val="18"/>
              </w:rPr>
            </w:pPr>
            <w:r>
              <w:rPr>
                <w:rFonts w:ascii="Verdana" w:hAnsi="Verdana"/>
                <w:sz w:val="18"/>
                <w:szCs w:val="18"/>
              </w:rPr>
              <w:t>6.  East of E Valley Hwy &amp; South of 29</w:t>
            </w:r>
            <w:r w:rsidRPr="00667821">
              <w:rPr>
                <w:rFonts w:ascii="Verdana" w:hAnsi="Verdana"/>
                <w:sz w:val="18"/>
                <w:szCs w:val="18"/>
                <w:vertAlign w:val="superscript"/>
              </w:rPr>
              <w:t>th</w:t>
            </w:r>
          </w:p>
        </w:tc>
        <w:tc>
          <w:tcPr>
            <w:tcW w:w="1919" w:type="dxa"/>
            <w:shd w:val="clear" w:color="auto" w:fill="auto"/>
          </w:tcPr>
          <w:p w14:paraId="293B0EFD" w14:textId="77777777" w:rsidR="00603FC6" w:rsidRDefault="00603FC6" w:rsidP="00A153D4">
            <w:pPr>
              <w:rPr>
                <w:rFonts w:ascii="Verdana" w:hAnsi="Verdana"/>
                <w:sz w:val="18"/>
                <w:szCs w:val="18"/>
              </w:rPr>
            </w:pPr>
            <w:r>
              <w:rPr>
                <w:rFonts w:ascii="Verdana" w:hAnsi="Verdana"/>
                <w:sz w:val="18"/>
                <w:szCs w:val="18"/>
              </w:rPr>
              <w:t>Forested area below Cava quarry</w:t>
            </w:r>
          </w:p>
        </w:tc>
        <w:tc>
          <w:tcPr>
            <w:tcW w:w="1181" w:type="dxa"/>
            <w:shd w:val="clear" w:color="auto" w:fill="auto"/>
          </w:tcPr>
          <w:p w14:paraId="59BAC36B" w14:textId="77777777" w:rsidR="00603FC6" w:rsidRDefault="00603FC6" w:rsidP="00A153D4">
            <w:pPr>
              <w:rPr>
                <w:rFonts w:ascii="Verdana" w:hAnsi="Verdana"/>
                <w:sz w:val="18"/>
                <w:szCs w:val="18"/>
              </w:rPr>
            </w:pPr>
            <w:r>
              <w:rPr>
                <w:rFonts w:ascii="Verdana" w:hAnsi="Verdana"/>
                <w:sz w:val="18"/>
                <w:szCs w:val="18"/>
              </w:rPr>
              <w:t>Yes</w:t>
            </w:r>
          </w:p>
        </w:tc>
        <w:tc>
          <w:tcPr>
            <w:tcW w:w="1170" w:type="dxa"/>
            <w:shd w:val="clear" w:color="auto" w:fill="auto"/>
          </w:tcPr>
          <w:p w14:paraId="6CE7D2F5" w14:textId="77777777" w:rsidR="00603FC6" w:rsidRDefault="00603FC6" w:rsidP="00A153D4">
            <w:pPr>
              <w:rPr>
                <w:rFonts w:ascii="Verdana" w:hAnsi="Verdana"/>
                <w:sz w:val="18"/>
                <w:szCs w:val="18"/>
              </w:rPr>
            </w:pPr>
            <w:r>
              <w:rPr>
                <w:rFonts w:ascii="Verdana" w:hAnsi="Verdana"/>
                <w:sz w:val="18"/>
                <w:szCs w:val="18"/>
              </w:rPr>
              <w:t>yes</w:t>
            </w:r>
          </w:p>
        </w:tc>
        <w:tc>
          <w:tcPr>
            <w:tcW w:w="2172" w:type="dxa"/>
            <w:shd w:val="clear" w:color="auto" w:fill="auto"/>
          </w:tcPr>
          <w:p w14:paraId="14950136" w14:textId="77777777" w:rsidR="00603FC6" w:rsidRDefault="00603FC6" w:rsidP="00A153D4">
            <w:pPr>
              <w:rPr>
                <w:rFonts w:ascii="Verdana" w:hAnsi="Verdana"/>
                <w:sz w:val="18"/>
                <w:szCs w:val="18"/>
              </w:rPr>
            </w:pPr>
            <w:r>
              <w:rPr>
                <w:rFonts w:ascii="Verdana" w:hAnsi="Verdana"/>
                <w:sz w:val="18"/>
                <w:szCs w:val="18"/>
              </w:rPr>
              <w:t>SF dwelling</w:t>
            </w:r>
          </w:p>
        </w:tc>
        <w:tc>
          <w:tcPr>
            <w:tcW w:w="1324" w:type="dxa"/>
            <w:shd w:val="clear" w:color="auto" w:fill="auto"/>
          </w:tcPr>
          <w:p w14:paraId="335C2000" w14:textId="77777777" w:rsidR="00603FC6" w:rsidRDefault="00603FC6" w:rsidP="00A153D4">
            <w:pPr>
              <w:rPr>
                <w:rFonts w:ascii="Verdana" w:hAnsi="Verdana"/>
                <w:sz w:val="18"/>
                <w:szCs w:val="18"/>
              </w:rPr>
            </w:pPr>
            <w:r>
              <w:rPr>
                <w:rFonts w:ascii="Verdana" w:hAnsi="Verdana"/>
                <w:sz w:val="18"/>
                <w:szCs w:val="18"/>
              </w:rPr>
              <w:t>Private</w:t>
            </w:r>
          </w:p>
        </w:tc>
        <w:tc>
          <w:tcPr>
            <w:tcW w:w="1229" w:type="dxa"/>
            <w:shd w:val="clear" w:color="auto" w:fill="auto"/>
          </w:tcPr>
          <w:p w14:paraId="7044805B" w14:textId="77777777" w:rsidR="00603FC6" w:rsidRDefault="00603FC6" w:rsidP="00A153D4">
            <w:pPr>
              <w:rPr>
                <w:rFonts w:ascii="Verdana" w:hAnsi="Verdana"/>
                <w:sz w:val="18"/>
                <w:szCs w:val="18"/>
              </w:rPr>
            </w:pPr>
            <w:r>
              <w:rPr>
                <w:rFonts w:ascii="Verdana" w:hAnsi="Verdana"/>
                <w:sz w:val="18"/>
                <w:szCs w:val="18"/>
              </w:rPr>
              <w:t>x</w:t>
            </w:r>
          </w:p>
        </w:tc>
      </w:tr>
      <w:tr w:rsidR="00603FC6" w14:paraId="1F24A4F1" w14:textId="77777777" w:rsidTr="00A153D4">
        <w:trPr>
          <w:trHeight w:val="152"/>
        </w:trPr>
        <w:tc>
          <w:tcPr>
            <w:tcW w:w="1795" w:type="dxa"/>
            <w:shd w:val="clear" w:color="auto" w:fill="auto"/>
          </w:tcPr>
          <w:p w14:paraId="1DE2EE3F" w14:textId="77777777" w:rsidR="00603FC6" w:rsidRPr="006E6FFB" w:rsidRDefault="00603FC6" w:rsidP="00A153D4">
            <w:pPr>
              <w:rPr>
                <w:rFonts w:ascii="Verdana" w:hAnsi="Verdana"/>
                <w:sz w:val="18"/>
                <w:szCs w:val="18"/>
              </w:rPr>
            </w:pPr>
            <w:r w:rsidRPr="006E6FFB">
              <w:rPr>
                <w:rFonts w:ascii="Verdana" w:hAnsi="Verdana"/>
                <w:sz w:val="18"/>
                <w:szCs w:val="18"/>
              </w:rPr>
              <w:t>7.  Along Forest Canyon Rd</w:t>
            </w:r>
          </w:p>
        </w:tc>
        <w:tc>
          <w:tcPr>
            <w:tcW w:w="1919" w:type="dxa"/>
            <w:shd w:val="clear" w:color="auto" w:fill="auto"/>
          </w:tcPr>
          <w:p w14:paraId="25DAB650" w14:textId="77777777" w:rsidR="00603FC6" w:rsidRDefault="00603FC6" w:rsidP="00A153D4">
            <w:pPr>
              <w:rPr>
                <w:rFonts w:ascii="Verdana" w:hAnsi="Verdana"/>
                <w:sz w:val="18"/>
                <w:szCs w:val="18"/>
              </w:rPr>
            </w:pPr>
            <w:r>
              <w:rPr>
                <w:rFonts w:ascii="Verdana" w:hAnsi="Verdana"/>
                <w:sz w:val="18"/>
                <w:szCs w:val="18"/>
              </w:rPr>
              <w:t>Forested hillside</w:t>
            </w:r>
          </w:p>
        </w:tc>
        <w:tc>
          <w:tcPr>
            <w:tcW w:w="1181" w:type="dxa"/>
            <w:shd w:val="clear" w:color="auto" w:fill="auto"/>
          </w:tcPr>
          <w:p w14:paraId="5290E338" w14:textId="77777777" w:rsidR="00603FC6" w:rsidRDefault="00603FC6" w:rsidP="00A153D4">
            <w:pPr>
              <w:rPr>
                <w:rFonts w:ascii="Verdana" w:hAnsi="Verdana"/>
                <w:sz w:val="18"/>
                <w:szCs w:val="18"/>
              </w:rPr>
            </w:pPr>
            <w:r>
              <w:rPr>
                <w:rFonts w:ascii="Verdana" w:hAnsi="Verdana"/>
                <w:sz w:val="18"/>
                <w:szCs w:val="18"/>
              </w:rPr>
              <w:t>Yes</w:t>
            </w:r>
          </w:p>
        </w:tc>
        <w:tc>
          <w:tcPr>
            <w:tcW w:w="1170" w:type="dxa"/>
            <w:shd w:val="clear" w:color="auto" w:fill="auto"/>
          </w:tcPr>
          <w:p w14:paraId="1B69B21D" w14:textId="77777777" w:rsidR="00603FC6" w:rsidRDefault="00603FC6" w:rsidP="00A153D4">
            <w:pPr>
              <w:rPr>
                <w:rFonts w:ascii="Verdana" w:hAnsi="Verdana"/>
                <w:sz w:val="18"/>
                <w:szCs w:val="18"/>
              </w:rPr>
            </w:pPr>
            <w:r>
              <w:rPr>
                <w:rFonts w:ascii="Verdana" w:hAnsi="Verdana"/>
                <w:sz w:val="18"/>
                <w:szCs w:val="18"/>
              </w:rPr>
              <w:t>?</w:t>
            </w:r>
          </w:p>
        </w:tc>
        <w:tc>
          <w:tcPr>
            <w:tcW w:w="2172" w:type="dxa"/>
            <w:shd w:val="clear" w:color="auto" w:fill="auto"/>
          </w:tcPr>
          <w:p w14:paraId="40E2C30C" w14:textId="77777777" w:rsidR="00603FC6" w:rsidRDefault="00603FC6" w:rsidP="00A153D4">
            <w:pPr>
              <w:rPr>
                <w:rFonts w:ascii="Verdana" w:hAnsi="Verdana"/>
                <w:sz w:val="18"/>
                <w:szCs w:val="18"/>
              </w:rPr>
            </w:pPr>
            <w:r>
              <w:rPr>
                <w:rFonts w:ascii="Verdana" w:hAnsi="Verdana"/>
                <w:sz w:val="18"/>
                <w:szCs w:val="18"/>
              </w:rPr>
              <w:t>N/A</w:t>
            </w:r>
          </w:p>
        </w:tc>
        <w:tc>
          <w:tcPr>
            <w:tcW w:w="1324" w:type="dxa"/>
            <w:shd w:val="clear" w:color="auto" w:fill="auto"/>
          </w:tcPr>
          <w:p w14:paraId="56618C42" w14:textId="77777777" w:rsidR="00603FC6" w:rsidRDefault="00603FC6" w:rsidP="00A153D4">
            <w:pPr>
              <w:rPr>
                <w:rFonts w:ascii="Verdana" w:hAnsi="Verdana"/>
                <w:sz w:val="18"/>
                <w:szCs w:val="18"/>
              </w:rPr>
            </w:pPr>
            <w:r>
              <w:rPr>
                <w:rFonts w:ascii="Verdana" w:hAnsi="Verdana"/>
                <w:sz w:val="18"/>
                <w:szCs w:val="18"/>
              </w:rPr>
              <w:t>N/A</w:t>
            </w:r>
          </w:p>
        </w:tc>
        <w:tc>
          <w:tcPr>
            <w:tcW w:w="1229" w:type="dxa"/>
            <w:shd w:val="clear" w:color="auto" w:fill="auto"/>
          </w:tcPr>
          <w:p w14:paraId="774EA534" w14:textId="77777777" w:rsidR="00603FC6" w:rsidRDefault="00603FC6" w:rsidP="00A153D4">
            <w:pPr>
              <w:rPr>
                <w:rFonts w:ascii="Verdana" w:hAnsi="Verdana"/>
                <w:sz w:val="18"/>
                <w:szCs w:val="18"/>
              </w:rPr>
            </w:pPr>
            <w:r>
              <w:rPr>
                <w:rFonts w:ascii="Verdana" w:hAnsi="Verdana"/>
                <w:sz w:val="18"/>
                <w:szCs w:val="18"/>
              </w:rPr>
              <w:t>Forested Cava quarry property, 7 SF dwellings</w:t>
            </w:r>
          </w:p>
        </w:tc>
      </w:tr>
      <w:tr w:rsidR="00603FC6" w14:paraId="7D2F49D5" w14:textId="77777777" w:rsidTr="00A153D4">
        <w:tc>
          <w:tcPr>
            <w:tcW w:w="1795" w:type="dxa"/>
            <w:shd w:val="clear" w:color="auto" w:fill="auto"/>
          </w:tcPr>
          <w:p w14:paraId="5BD87E80" w14:textId="77777777" w:rsidR="00603FC6" w:rsidRPr="006E6FFB" w:rsidRDefault="00603FC6" w:rsidP="00A153D4">
            <w:pPr>
              <w:rPr>
                <w:rFonts w:ascii="Verdana" w:hAnsi="Verdana"/>
                <w:sz w:val="18"/>
                <w:szCs w:val="18"/>
              </w:rPr>
            </w:pPr>
            <w:r w:rsidRPr="006E6FFB">
              <w:rPr>
                <w:rFonts w:ascii="Verdana" w:hAnsi="Verdana"/>
                <w:sz w:val="18"/>
                <w:szCs w:val="18"/>
              </w:rPr>
              <w:t>8.  E Valley Hwy above Dieringer</w:t>
            </w:r>
          </w:p>
        </w:tc>
        <w:tc>
          <w:tcPr>
            <w:tcW w:w="1919" w:type="dxa"/>
            <w:shd w:val="clear" w:color="auto" w:fill="auto"/>
          </w:tcPr>
          <w:p w14:paraId="1B79E33F" w14:textId="77777777" w:rsidR="00603FC6" w:rsidRDefault="00603FC6" w:rsidP="00A153D4">
            <w:pPr>
              <w:rPr>
                <w:rFonts w:ascii="Verdana" w:hAnsi="Verdana"/>
                <w:sz w:val="18"/>
                <w:szCs w:val="18"/>
              </w:rPr>
            </w:pPr>
            <w:r>
              <w:rPr>
                <w:rFonts w:ascii="Verdana" w:hAnsi="Verdana"/>
                <w:sz w:val="18"/>
                <w:szCs w:val="18"/>
              </w:rPr>
              <w:t>Forested hillside</w:t>
            </w:r>
          </w:p>
        </w:tc>
        <w:tc>
          <w:tcPr>
            <w:tcW w:w="1181" w:type="dxa"/>
            <w:shd w:val="clear" w:color="auto" w:fill="auto"/>
          </w:tcPr>
          <w:p w14:paraId="2E0FAD32" w14:textId="77777777" w:rsidR="00603FC6" w:rsidRDefault="00603FC6" w:rsidP="00A153D4">
            <w:pPr>
              <w:rPr>
                <w:rFonts w:ascii="Verdana" w:hAnsi="Verdana"/>
                <w:sz w:val="18"/>
                <w:szCs w:val="18"/>
              </w:rPr>
            </w:pPr>
            <w:r>
              <w:rPr>
                <w:rFonts w:ascii="Verdana" w:hAnsi="Verdana"/>
                <w:sz w:val="18"/>
                <w:szCs w:val="18"/>
              </w:rPr>
              <w:t>Yes</w:t>
            </w:r>
          </w:p>
        </w:tc>
        <w:tc>
          <w:tcPr>
            <w:tcW w:w="1170" w:type="dxa"/>
            <w:shd w:val="clear" w:color="auto" w:fill="auto"/>
          </w:tcPr>
          <w:p w14:paraId="2A7431AE" w14:textId="77777777" w:rsidR="00603FC6" w:rsidRDefault="00603FC6" w:rsidP="00A153D4">
            <w:pPr>
              <w:rPr>
                <w:rFonts w:ascii="Verdana" w:hAnsi="Verdana"/>
                <w:sz w:val="18"/>
                <w:szCs w:val="18"/>
              </w:rPr>
            </w:pPr>
            <w:r>
              <w:rPr>
                <w:rFonts w:ascii="Verdana" w:hAnsi="Verdana"/>
                <w:sz w:val="18"/>
                <w:szCs w:val="18"/>
              </w:rPr>
              <w:t>Yes</w:t>
            </w:r>
          </w:p>
        </w:tc>
        <w:tc>
          <w:tcPr>
            <w:tcW w:w="2172" w:type="dxa"/>
            <w:shd w:val="clear" w:color="auto" w:fill="auto"/>
          </w:tcPr>
          <w:p w14:paraId="46A2A3DF" w14:textId="77777777" w:rsidR="00603FC6" w:rsidRDefault="00603FC6" w:rsidP="00A153D4">
            <w:pPr>
              <w:rPr>
                <w:rFonts w:ascii="Verdana" w:hAnsi="Verdana"/>
                <w:sz w:val="18"/>
                <w:szCs w:val="18"/>
              </w:rPr>
            </w:pPr>
            <w:r>
              <w:rPr>
                <w:rFonts w:ascii="Verdana" w:hAnsi="Verdana"/>
                <w:sz w:val="18"/>
                <w:szCs w:val="18"/>
              </w:rPr>
              <w:t>Industrial watershed</w:t>
            </w:r>
          </w:p>
        </w:tc>
        <w:tc>
          <w:tcPr>
            <w:tcW w:w="1324" w:type="dxa"/>
            <w:shd w:val="clear" w:color="auto" w:fill="auto"/>
          </w:tcPr>
          <w:p w14:paraId="68757CAC" w14:textId="77777777" w:rsidR="00603FC6" w:rsidRDefault="00603FC6" w:rsidP="00A153D4">
            <w:pPr>
              <w:rPr>
                <w:rFonts w:ascii="Verdana" w:hAnsi="Verdana"/>
                <w:sz w:val="18"/>
                <w:szCs w:val="18"/>
              </w:rPr>
            </w:pPr>
            <w:r>
              <w:rPr>
                <w:rFonts w:ascii="Verdana" w:hAnsi="Verdana"/>
                <w:sz w:val="18"/>
                <w:szCs w:val="18"/>
              </w:rPr>
              <w:t>Private, Cascade Water Alliance</w:t>
            </w:r>
          </w:p>
        </w:tc>
        <w:tc>
          <w:tcPr>
            <w:tcW w:w="1229" w:type="dxa"/>
            <w:shd w:val="clear" w:color="auto" w:fill="auto"/>
          </w:tcPr>
          <w:p w14:paraId="7E3CCA71" w14:textId="77777777" w:rsidR="00603FC6" w:rsidRDefault="00603FC6" w:rsidP="00A153D4">
            <w:pPr>
              <w:rPr>
                <w:rFonts w:ascii="Verdana" w:hAnsi="Verdana"/>
                <w:sz w:val="18"/>
                <w:szCs w:val="18"/>
              </w:rPr>
            </w:pPr>
            <w:r>
              <w:rPr>
                <w:rFonts w:ascii="Verdana" w:hAnsi="Verdana"/>
                <w:sz w:val="18"/>
                <w:szCs w:val="18"/>
              </w:rPr>
              <w:t>x</w:t>
            </w:r>
          </w:p>
        </w:tc>
      </w:tr>
      <w:tr w:rsidR="00603FC6" w14:paraId="41B30ACA" w14:textId="77777777" w:rsidTr="00A153D4">
        <w:tc>
          <w:tcPr>
            <w:tcW w:w="1795" w:type="dxa"/>
            <w:shd w:val="clear" w:color="auto" w:fill="auto"/>
          </w:tcPr>
          <w:p w14:paraId="1A306917" w14:textId="77777777" w:rsidR="00603FC6" w:rsidRDefault="00603FC6" w:rsidP="00A153D4">
            <w:pPr>
              <w:rPr>
                <w:rFonts w:ascii="Verdana" w:hAnsi="Verdana"/>
                <w:sz w:val="18"/>
                <w:szCs w:val="18"/>
              </w:rPr>
            </w:pPr>
            <w:r>
              <w:rPr>
                <w:rFonts w:ascii="Verdana" w:hAnsi="Verdana"/>
                <w:sz w:val="18"/>
                <w:szCs w:val="18"/>
              </w:rPr>
              <w:t>9.  E Valley at base of hill</w:t>
            </w:r>
          </w:p>
          <w:p w14:paraId="4E3C62CF" w14:textId="77777777" w:rsidR="00603FC6" w:rsidRDefault="00603FC6" w:rsidP="00A153D4">
            <w:pPr>
              <w:rPr>
                <w:rFonts w:ascii="Verdana" w:hAnsi="Verdana"/>
                <w:sz w:val="18"/>
                <w:szCs w:val="18"/>
              </w:rPr>
            </w:pPr>
          </w:p>
        </w:tc>
        <w:tc>
          <w:tcPr>
            <w:tcW w:w="1919" w:type="dxa"/>
            <w:shd w:val="clear" w:color="auto" w:fill="auto"/>
          </w:tcPr>
          <w:p w14:paraId="7DA775AA" w14:textId="77777777" w:rsidR="00603FC6" w:rsidRDefault="00603FC6" w:rsidP="00A153D4">
            <w:pPr>
              <w:rPr>
                <w:rFonts w:ascii="Verdana" w:hAnsi="Verdana"/>
                <w:sz w:val="18"/>
                <w:szCs w:val="18"/>
              </w:rPr>
            </w:pPr>
            <w:r>
              <w:rPr>
                <w:rFonts w:ascii="Verdana" w:hAnsi="Verdana"/>
                <w:sz w:val="18"/>
                <w:szCs w:val="18"/>
              </w:rPr>
              <w:t>Ditch or seeps running N-S betw road &amp; slopes</w:t>
            </w:r>
          </w:p>
        </w:tc>
        <w:tc>
          <w:tcPr>
            <w:tcW w:w="1181" w:type="dxa"/>
            <w:shd w:val="clear" w:color="auto" w:fill="auto"/>
          </w:tcPr>
          <w:p w14:paraId="1C59EC20" w14:textId="77777777" w:rsidR="00603FC6" w:rsidRDefault="00603FC6" w:rsidP="00A153D4">
            <w:pPr>
              <w:rPr>
                <w:rFonts w:ascii="Verdana" w:hAnsi="Verdana"/>
                <w:sz w:val="18"/>
                <w:szCs w:val="18"/>
              </w:rPr>
            </w:pPr>
            <w:r>
              <w:rPr>
                <w:rFonts w:ascii="Verdana" w:hAnsi="Verdana"/>
                <w:sz w:val="18"/>
                <w:szCs w:val="18"/>
              </w:rPr>
              <w:t>Yes</w:t>
            </w:r>
          </w:p>
        </w:tc>
        <w:tc>
          <w:tcPr>
            <w:tcW w:w="1170" w:type="dxa"/>
            <w:shd w:val="clear" w:color="auto" w:fill="auto"/>
          </w:tcPr>
          <w:p w14:paraId="40C45AB9" w14:textId="77777777" w:rsidR="00603FC6" w:rsidRDefault="00603FC6" w:rsidP="00A153D4">
            <w:pPr>
              <w:rPr>
                <w:rFonts w:ascii="Verdana" w:hAnsi="Verdana"/>
                <w:sz w:val="18"/>
                <w:szCs w:val="18"/>
              </w:rPr>
            </w:pPr>
            <w:r>
              <w:rPr>
                <w:rFonts w:ascii="Verdana" w:hAnsi="Verdana"/>
                <w:sz w:val="18"/>
                <w:szCs w:val="18"/>
              </w:rPr>
              <w:t>?</w:t>
            </w:r>
          </w:p>
        </w:tc>
        <w:tc>
          <w:tcPr>
            <w:tcW w:w="2172" w:type="dxa"/>
            <w:shd w:val="clear" w:color="auto" w:fill="auto"/>
          </w:tcPr>
          <w:p w14:paraId="47D92F8B" w14:textId="77777777" w:rsidR="00603FC6" w:rsidRDefault="00603FC6" w:rsidP="00A153D4">
            <w:pPr>
              <w:rPr>
                <w:rFonts w:ascii="Verdana" w:hAnsi="Verdana"/>
                <w:sz w:val="18"/>
                <w:szCs w:val="18"/>
              </w:rPr>
            </w:pPr>
            <w:r>
              <w:rPr>
                <w:rFonts w:ascii="Verdana" w:hAnsi="Verdana"/>
                <w:sz w:val="18"/>
                <w:szCs w:val="18"/>
              </w:rPr>
              <w:t>8 SF dwellings</w:t>
            </w:r>
          </w:p>
        </w:tc>
        <w:tc>
          <w:tcPr>
            <w:tcW w:w="1324" w:type="dxa"/>
            <w:shd w:val="clear" w:color="auto" w:fill="auto"/>
          </w:tcPr>
          <w:p w14:paraId="7201B425" w14:textId="77777777" w:rsidR="00603FC6" w:rsidRDefault="00603FC6" w:rsidP="00A153D4">
            <w:pPr>
              <w:rPr>
                <w:rFonts w:ascii="Verdana" w:hAnsi="Verdana"/>
                <w:sz w:val="18"/>
                <w:szCs w:val="18"/>
              </w:rPr>
            </w:pPr>
            <w:r>
              <w:rPr>
                <w:rFonts w:ascii="Verdana" w:hAnsi="Verdana"/>
                <w:sz w:val="18"/>
                <w:szCs w:val="18"/>
              </w:rPr>
              <w:t>Private</w:t>
            </w:r>
          </w:p>
        </w:tc>
        <w:tc>
          <w:tcPr>
            <w:tcW w:w="1229" w:type="dxa"/>
            <w:shd w:val="clear" w:color="auto" w:fill="auto"/>
          </w:tcPr>
          <w:p w14:paraId="4668E8AD" w14:textId="77777777" w:rsidR="00603FC6" w:rsidRDefault="00603FC6" w:rsidP="00A153D4">
            <w:pPr>
              <w:rPr>
                <w:rFonts w:ascii="Verdana" w:hAnsi="Verdana"/>
                <w:sz w:val="18"/>
                <w:szCs w:val="18"/>
              </w:rPr>
            </w:pPr>
            <w:r>
              <w:rPr>
                <w:rFonts w:ascii="Verdana" w:hAnsi="Verdana"/>
                <w:sz w:val="18"/>
                <w:szCs w:val="18"/>
              </w:rPr>
              <w:t>Forested PSE. Water Alliance, PSE</w:t>
            </w:r>
          </w:p>
        </w:tc>
      </w:tr>
    </w:tbl>
    <w:p w14:paraId="0CB1CE56" w14:textId="77777777" w:rsidR="00603FC6" w:rsidRDefault="00603FC6" w:rsidP="00603FC6">
      <w:pPr>
        <w:rPr>
          <w:rFonts w:ascii="Verdana" w:hAnsi="Verdana"/>
          <w:sz w:val="18"/>
          <w:szCs w:val="18"/>
        </w:rPr>
      </w:pPr>
    </w:p>
    <w:tbl>
      <w:tblPr>
        <w:tblStyle w:val="TableGrid"/>
        <w:tblW w:w="0" w:type="auto"/>
        <w:tblLook w:val="04A0" w:firstRow="1" w:lastRow="0" w:firstColumn="1" w:lastColumn="0" w:noHBand="0" w:noVBand="1"/>
      </w:tblPr>
      <w:tblGrid>
        <w:gridCol w:w="1649"/>
        <w:gridCol w:w="1815"/>
        <w:gridCol w:w="1181"/>
        <w:gridCol w:w="1169"/>
        <w:gridCol w:w="2200"/>
        <w:gridCol w:w="1320"/>
        <w:gridCol w:w="1096"/>
      </w:tblGrid>
      <w:tr w:rsidR="00603FC6" w14:paraId="4C5CD3A0" w14:textId="77777777" w:rsidTr="00A153D4">
        <w:tc>
          <w:tcPr>
            <w:tcW w:w="4888" w:type="dxa"/>
            <w:gridSpan w:val="3"/>
            <w:shd w:val="clear" w:color="auto" w:fill="D9D9D9" w:themeFill="background1" w:themeFillShade="D9"/>
          </w:tcPr>
          <w:p w14:paraId="1C4582C0" w14:textId="77777777" w:rsidR="00603FC6" w:rsidRDefault="00603FC6" w:rsidP="00A153D4">
            <w:pPr>
              <w:rPr>
                <w:rFonts w:ascii="Verdana" w:hAnsi="Verdana"/>
                <w:b/>
                <w:bCs/>
                <w:sz w:val="18"/>
                <w:szCs w:val="18"/>
              </w:rPr>
            </w:pPr>
            <w:r>
              <w:rPr>
                <w:rFonts w:ascii="Verdana" w:hAnsi="Verdana"/>
                <w:b/>
                <w:bCs/>
                <w:sz w:val="18"/>
                <w:szCs w:val="18"/>
              </w:rPr>
              <w:t xml:space="preserve">WEST HILLSIDE - </w:t>
            </w:r>
            <w:r w:rsidRPr="001B517C">
              <w:rPr>
                <w:rFonts w:ascii="Verdana" w:hAnsi="Verdana"/>
                <w:b/>
                <w:bCs/>
                <w:sz w:val="18"/>
                <w:szCs w:val="18"/>
              </w:rPr>
              <w:t>Non-Fish Bearing Stream</w:t>
            </w:r>
            <w:r>
              <w:rPr>
                <w:rFonts w:ascii="Verdana" w:hAnsi="Verdana"/>
                <w:b/>
                <w:bCs/>
                <w:sz w:val="18"/>
                <w:szCs w:val="18"/>
              </w:rPr>
              <w:t xml:space="preserve">s </w:t>
            </w:r>
          </w:p>
          <w:p w14:paraId="31B5BA7F" w14:textId="77777777" w:rsidR="00603FC6" w:rsidRDefault="00603FC6" w:rsidP="00A153D4">
            <w:pPr>
              <w:rPr>
                <w:rFonts w:ascii="Verdana" w:hAnsi="Verdana"/>
                <w:sz w:val="18"/>
                <w:szCs w:val="18"/>
              </w:rPr>
            </w:pPr>
            <w:r w:rsidRPr="001B517C">
              <w:rPr>
                <w:rFonts w:ascii="Verdana" w:hAnsi="Verdana"/>
                <w:b/>
                <w:bCs/>
                <w:sz w:val="18"/>
                <w:szCs w:val="18"/>
              </w:rPr>
              <w:t xml:space="preserve"> </w:t>
            </w:r>
          </w:p>
        </w:tc>
        <w:tc>
          <w:tcPr>
            <w:tcW w:w="1170" w:type="dxa"/>
            <w:shd w:val="clear" w:color="auto" w:fill="D9D9D9" w:themeFill="background1" w:themeFillShade="D9"/>
          </w:tcPr>
          <w:p w14:paraId="23C05D33" w14:textId="77777777" w:rsidR="00603FC6" w:rsidRDefault="00603FC6" w:rsidP="00A153D4">
            <w:pPr>
              <w:rPr>
                <w:rFonts w:ascii="Verdana" w:hAnsi="Verdana"/>
                <w:sz w:val="18"/>
                <w:szCs w:val="18"/>
              </w:rPr>
            </w:pPr>
          </w:p>
        </w:tc>
        <w:tc>
          <w:tcPr>
            <w:tcW w:w="2200" w:type="dxa"/>
            <w:shd w:val="clear" w:color="auto" w:fill="D9D9D9" w:themeFill="background1" w:themeFillShade="D9"/>
          </w:tcPr>
          <w:p w14:paraId="25C436CF" w14:textId="77777777" w:rsidR="00603FC6" w:rsidRDefault="00603FC6" w:rsidP="00A153D4">
            <w:pPr>
              <w:rPr>
                <w:rFonts w:ascii="Verdana" w:hAnsi="Verdana"/>
                <w:sz w:val="18"/>
                <w:szCs w:val="18"/>
              </w:rPr>
            </w:pPr>
          </w:p>
        </w:tc>
        <w:tc>
          <w:tcPr>
            <w:tcW w:w="1324" w:type="dxa"/>
            <w:shd w:val="clear" w:color="auto" w:fill="D9D9D9" w:themeFill="background1" w:themeFillShade="D9"/>
          </w:tcPr>
          <w:p w14:paraId="73776F66" w14:textId="77777777" w:rsidR="00603FC6" w:rsidRDefault="00603FC6" w:rsidP="00A153D4">
            <w:pPr>
              <w:rPr>
                <w:rFonts w:ascii="Verdana" w:hAnsi="Verdana"/>
                <w:sz w:val="18"/>
                <w:szCs w:val="18"/>
              </w:rPr>
            </w:pPr>
          </w:p>
        </w:tc>
        <w:tc>
          <w:tcPr>
            <w:tcW w:w="1208" w:type="dxa"/>
            <w:shd w:val="clear" w:color="auto" w:fill="D9D9D9" w:themeFill="background1" w:themeFillShade="D9"/>
          </w:tcPr>
          <w:p w14:paraId="47F991D8" w14:textId="77777777" w:rsidR="00603FC6" w:rsidRDefault="00603FC6" w:rsidP="00A153D4">
            <w:pPr>
              <w:rPr>
                <w:rFonts w:ascii="Verdana" w:hAnsi="Verdana"/>
                <w:sz w:val="18"/>
                <w:szCs w:val="18"/>
              </w:rPr>
            </w:pPr>
          </w:p>
        </w:tc>
      </w:tr>
      <w:tr w:rsidR="00603FC6" w14:paraId="698746BA" w14:textId="77777777" w:rsidTr="00A153D4">
        <w:tc>
          <w:tcPr>
            <w:tcW w:w="1785" w:type="dxa"/>
            <w:shd w:val="clear" w:color="auto" w:fill="F2F2F2" w:themeFill="background1" w:themeFillShade="F2"/>
          </w:tcPr>
          <w:p w14:paraId="202F77E5" w14:textId="77777777" w:rsidR="00603FC6" w:rsidRDefault="00603FC6" w:rsidP="00A153D4">
            <w:pPr>
              <w:rPr>
                <w:rFonts w:ascii="Verdana" w:hAnsi="Verdana"/>
                <w:b/>
                <w:bCs/>
                <w:sz w:val="18"/>
                <w:szCs w:val="18"/>
              </w:rPr>
            </w:pPr>
            <w:r w:rsidRPr="001B517C">
              <w:rPr>
                <w:rFonts w:ascii="Verdana" w:hAnsi="Verdana"/>
                <w:b/>
                <w:bCs/>
                <w:sz w:val="18"/>
                <w:szCs w:val="18"/>
              </w:rPr>
              <w:t>Segment Location</w:t>
            </w:r>
          </w:p>
          <w:p w14:paraId="58174CB4" w14:textId="77777777" w:rsidR="00603FC6" w:rsidRPr="001B517C" w:rsidRDefault="00603FC6" w:rsidP="00A153D4">
            <w:pPr>
              <w:rPr>
                <w:rFonts w:ascii="Verdana" w:hAnsi="Verdana"/>
                <w:b/>
                <w:bCs/>
                <w:sz w:val="18"/>
                <w:szCs w:val="18"/>
              </w:rPr>
            </w:pPr>
          </w:p>
        </w:tc>
        <w:tc>
          <w:tcPr>
            <w:tcW w:w="1922" w:type="dxa"/>
            <w:shd w:val="clear" w:color="auto" w:fill="F2F2F2" w:themeFill="background1" w:themeFillShade="F2"/>
          </w:tcPr>
          <w:p w14:paraId="10E67E4B" w14:textId="77777777" w:rsidR="00603FC6" w:rsidRPr="001B517C" w:rsidRDefault="00603FC6" w:rsidP="00A153D4">
            <w:pPr>
              <w:rPr>
                <w:rFonts w:ascii="Verdana" w:hAnsi="Verdana"/>
                <w:b/>
                <w:bCs/>
                <w:sz w:val="18"/>
                <w:szCs w:val="18"/>
              </w:rPr>
            </w:pPr>
            <w:r w:rsidRPr="001B517C">
              <w:rPr>
                <w:rFonts w:ascii="Verdana" w:hAnsi="Verdana"/>
                <w:b/>
                <w:bCs/>
                <w:sz w:val="18"/>
                <w:szCs w:val="18"/>
              </w:rPr>
              <w:t>Description</w:t>
            </w:r>
          </w:p>
        </w:tc>
        <w:tc>
          <w:tcPr>
            <w:tcW w:w="1181" w:type="dxa"/>
            <w:shd w:val="clear" w:color="auto" w:fill="F2F2F2" w:themeFill="background1" w:themeFillShade="F2"/>
          </w:tcPr>
          <w:p w14:paraId="7587C21C" w14:textId="77777777" w:rsidR="00603FC6" w:rsidRPr="001B517C" w:rsidRDefault="00603FC6" w:rsidP="00A153D4">
            <w:pPr>
              <w:rPr>
                <w:rFonts w:ascii="Verdana" w:hAnsi="Verdana"/>
                <w:b/>
                <w:bCs/>
                <w:sz w:val="18"/>
                <w:szCs w:val="18"/>
              </w:rPr>
            </w:pPr>
            <w:r>
              <w:rPr>
                <w:rFonts w:ascii="Verdana" w:hAnsi="Verdana"/>
                <w:b/>
                <w:bCs/>
                <w:sz w:val="18"/>
                <w:szCs w:val="18"/>
              </w:rPr>
              <w:t>Landslide Hazard Area*</w:t>
            </w:r>
          </w:p>
        </w:tc>
        <w:tc>
          <w:tcPr>
            <w:tcW w:w="1170" w:type="dxa"/>
            <w:shd w:val="clear" w:color="auto" w:fill="F2F2F2" w:themeFill="background1" w:themeFillShade="F2"/>
          </w:tcPr>
          <w:p w14:paraId="742E9538" w14:textId="77777777" w:rsidR="00603FC6" w:rsidRPr="001B517C" w:rsidRDefault="00603FC6" w:rsidP="00A153D4">
            <w:pPr>
              <w:rPr>
                <w:rFonts w:ascii="Verdana" w:hAnsi="Verdana"/>
                <w:b/>
                <w:bCs/>
                <w:sz w:val="18"/>
                <w:szCs w:val="18"/>
              </w:rPr>
            </w:pPr>
            <w:r w:rsidRPr="001B517C">
              <w:rPr>
                <w:rFonts w:ascii="Verdana" w:hAnsi="Verdana"/>
                <w:b/>
                <w:bCs/>
                <w:sz w:val="18"/>
                <w:szCs w:val="18"/>
              </w:rPr>
              <w:t>Wetlands</w:t>
            </w:r>
          </w:p>
        </w:tc>
        <w:tc>
          <w:tcPr>
            <w:tcW w:w="2200" w:type="dxa"/>
            <w:shd w:val="clear" w:color="auto" w:fill="F2F2F2" w:themeFill="background1" w:themeFillShade="F2"/>
          </w:tcPr>
          <w:p w14:paraId="3A1F78A9" w14:textId="77777777" w:rsidR="00603FC6" w:rsidRDefault="00603FC6" w:rsidP="00A153D4">
            <w:pPr>
              <w:rPr>
                <w:rFonts w:ascii="Verdana" w:hAnsi="Verdana"/>
                <w:b/>
                <w:bCs/>
                <w:sz w:val="18"/>
                <w:szCs w:val="18"/>
              </w:rPr>
            </w:pPr>
            <w:r w:rsidRPr="001B517C">
              <w:rPr>
                <w:rFonts w:ascii="Verdana" w:hAnsi="Verdana"/>
                <w:b/>
                <w:bCs/>
                <w:sz w:val="18"/>
                <w:szCs w:val="18"/>
              </w:rPr>
              <w:t>Development</w:t>
            </w:r>
          </w:p>
          <w:p w14:paraId="6464B3D9" w14:textId="77777777" w:rsidR="00603FC6" w:rsidRPr="001B517C" w:rsidRDefault="00603FC6" w:rsidP="00A153D4">
            <w:pPr>
              <w:rPr>
                <w:rFonts w:ascii="Verdana" w:hAnsi="Verdana"/>
                <w:b/>
                <w:bCs/>
                <w:sz w:val="18"/>
                <w:szCs w:val="18"/>
              </w:rPr>
            </w:pPr>
            <w:r>
              <w:rPr>
                <w:rFonts w:ascii="Verdana" w:hAnsi="Verdana"/>
                <w:b/>
                <w:bCs/>
                <w:sz w:val="18"/>
                <w:szCs w:val="18"/>
              </w:rPr>
              <w:t>in City limits</w:t>
            </w:r>
          </w:p>
        </w:tc>
        <w:tc>
          <w:tcPr>
            <w:tcW w:w="1324" w:type="dxa"/>
            <w:shd w:val="clear" w:color="auto" w:fill="F2F2F2" w:themeFill="background1" w:themeFillShade="F2"/>
          </w:tcPr>
          <w:p w14:paraId="06547E7A" w14:textId="77777777" w:rsidR="00603FC6" w:rsidRPr="001B517C" w:rsidRDefault="00603FC6" w:rsidP="00A153D4">
            <w:pPr>
              <w:rPr>
                <w:rFonts w:ascii="Verdana" w:hAnsi="Verdana"/>
                <w:b/>
                <w:bCs/>
                <w:sz w:val="18"/>
                <w:szCs w:val="18"/>
              </w:rPr>
            </w:pPr>
            <w:r>
              <w:rPr>
                <w:rFonts w:ascii="Verdana" w:hAnsi="Verdana"/>
                <w:b/>
                <w:bCs/>
                <w:sz w:val="18"/>
                <w:szCs w:val="18"/>
              </w:rPr>
              <w:t>Ownership</w:t>
            </w:r>
          </w:p>
        </w:tc>
        <w:tc>
          <w:tcPr>
            <w:tcW w:w="1208" w:type="dxa"/>
            <w:shd w:val="clear" w:color="auto" w:fill="F2F2F2" w:themeFill="background1" w:themeFillShade="F2"/>
          </w:tcPr>
          <w:p w14:paraId="7284BE59" w14:textId="77777777" w:rsidR="00603FC6" w:rsidRDefault="00603FC6" w:rsidP="00A153D4">
            <w:pPr>
              <w:rPr>
                <w:rFonts w:ascii="Verdana" w:hAnsi="Verdana"/>
                <w:b/>
                <w:bCs/>
                <w:sz w:val="18"/>
                <w:szCs w:val="18"/>
              </w:rPr>
            </w:pPr>
            <w:r>
              <w:rPr>
                <w:rFonts w:ascii="Verdana" w:hAnsi="Verdana"/>
                <w:b/>
                <w:bCs/>
                <w:sz w:val="18"/>
                <w:szCs w:val="18"/>
              </w:rPr>
              <w:t>UGA</w:t>
            </w:r>
          </w:p>
        </w:tc>
      </w:tr>
      <w:tr w:rsidR="00603FC6" w14:paraId="2D93CB3A" w14:textId="77777777" w:rsidTr="00A153D4">
        <w:tc>
          <w:tcPr>
            <w:tcW w:w="3707" w:type="dxa"/>
            <w:gridSpan w:val="2"/>
          </w:tcPr>
          <w:p w14:paraId="05B14B14" w14:textId="77777777" w:rsidR="00603FC6" w:rsidRPr="00A56103" w:rsidRDefault="00603FC6" w:rsidP="00A153D4">
            <w:pPr>
              <w:rPr>
                <w:rFonts w:ascii="Verdana" w:hAnsi="Verdana"/>
                <w:b/>
                <w:bCs/>
                <w:sz w:val="18"/>
                <w:szCs w:val="18"/>
              </w:rPr>
            </w:pPr>
            <w:r w:rsidRPr="00A56103">
              <w:rPr>
                <w:rFonts w:ascii="Verdana" w:hAnsi="Verdana"/>
                <w:b/>
                <w:bCs/>
                <w:sz w:val="18"/>
                <w:szCs w:val="18"/>
              </w:rPr>
              <w:t xml:space="preserve">Tributaries to </w:t>
            </w:r>
            <w:r>
              <w:rPr>
                <w:rFonts w:ascii="Verdana" w:hAnsi="Verdana"/>
                <w:b/>
                <w:bCs/>
                <w:sz w:val="18"/>
                <w:szCs w:val="18"/>
              </w:rPr>
              <w:t>Sotain Creek</w:t>
            </w:r>
          </w:p>
        </w:tc>
        <w:tc>
          <w:tcPr>
            <w:tcW w:w="1181" w:type="dxa"/>
          </w:tcPr>
          <w:p w14:paraId="7D99FB41" w14:textId="77777777" w:rsidR="00603FC6" w:rsidRDefault="00603FC6" w:rsidP="00A153D4">
            <w:pPr>
              <w:rPr>
                <w:rFonts w:ascii="Verdana" w:hAnsi="Verdana"/>
                <w:sz w:val="18"/>
                <w:szCs w:val="18"/>
              </w:rPr>
            </w:pPr>
          </w:p>
        </w:tc>
        <w:tc>
          <w:tcPr>
            <w:tcW w:w="1170" w:type="dxa"/>
          </w:tcPr>
          <w:p w14:paraId="1748E746" w14:textId="77777777" w:rsidR="00603FC6" w:rsidRDefault="00603FC6" w:rsidP="00A153D4">
            <w:pPr>
              <w:rPr>
                <w:rFonts w:ascii="Verdana" w:hAnsi="Verdana"/>
                <w:sz w:val="18"/>
                <w:szCs w:val="18"/>
              </w:rPr>
            </w:pPr>
          </w:p>
        </w:tc>
        <w:tc>
          <w:tcPr>
            <w:tcW w:w="2200" w:type="dxa"/>
          </w:tcPr>
          <w:p w14:paraId="62DD293E" w14:textId="77777777" w:rsidR="00603FC6" w:rsidRDefault="00603FC6" w:rsidP="00A153D4">
            <w:pPr>
              <w:rPr>
                <w:rFonts w:ascii="Verdana" w:hAnsi="Verdana"/>
                <w:sz w:val="18"/>
                <w:szCs w:val="18"/>
              </w:rPr>
            </w:pPr>
          </w:p>
        </w:tc>
        <w:tc>
          <w:tcPr>
            <w:tcW w:w="1324" w:type="dxa"/>
          </w:tcPr>
          <w:p w14:paraId="59840DEF" w14:textId="77777777" w:rsidR="00603FC6" w:rsidRDefault="00603FC6" w:rsidP="00A153D4">
            <w:pPr>
              <w:rPr>
                <w:rFonts w:ascii="Verdana" w:hAnsi="Verdana"/>
                <w:sz w:val="18"/>
                <w:szCs w:val="18"/>
              </w:rPr>
            </w:pPr>
          </w:p>
        </w:tc>
        <w:tc>
          <w:tcPr>
            <w:tcW w:w="1208" w:type="dxa"/>
          </w:tcPr>
          <w:p w14:paraId="3A175E92" w14:textId="77777777" w:rsidR="00603FC6" w:rsidRDefault="00603FC6" w:rsidP="00A153D4">
            <w:pPr>
              <w:rPr>
                <w:rFonts w:ascii="Verdana" w:hAnsi="Verdana"/>
                <w:sz w:val="18"/>
                <w:szCs w:val="18"/>
              </w:rPr>
            </w:pPr>
          </w:p>
        </w:tc>
      </w:tr>
      <w:tr w:rsidR="00603FC6" w14:paraId="527C79C7" w14:textId="77777777" w:rsidTr="00A153D4">
        <w:tc>
          <w:tcPr>
            <w:tcW w:w="1785" w:type="dxa"/>
          </w:tcPr>
          <w:p w14:paraId="19E82ECA" w14:textId="77777777" w:rsidR="00603FC6" w:rsidRDefault="00603FC6" w:rsidP="00A153D4">
            <w:pPr>
              <w:rPr>
                <w:rFonts w:ascii="Verdana" w:hAnsi="Verdana"/>
                <w:sz w:val="18"/>
                <w:szCs w:val="18"/>
              </w:rPr>
            </w:pPr>
            <w:r>
              <w:rPr>
                <w:rFonts w:ascii="Verdana" w:hAnsi="Verdana"/>
                <w:sz w:val="18"/>
                <w:szCs w:val="18"/>
              </w:rPr>
              <w:t>1.  37XX W Valley Hwy</w:t>
            </w:r>
          </w:p>
        </w:tc>
        <w:tc>
          <w:tcPr>
            <w:tcW w:w="1922" w:type="dxa"/>
          </w:tcPr>
          <w:p w14:paraId="7B57B021" w14:textId="77777777" w:rsidR="00603FC6" w:rsidRDefault="00603FC6" w:rsidP="00A153D4">
            <w:pPr>
              <w:rPr>
                <w:rFonts w:ascii="Verdana" w:hAnsi="Verdana"/>
                <w:sz w:val="18"/>
                <w:szCs w:val="18"/>
              </w:rPr>
            </w:pPr>
            <w:r>
              <w:rPr>
                <w:rFonts w:ascii="Verdana" w:hAnsi="Verdana"/>
                <w:sz w:val="18"/>
                <w:szCs w:val="18"/>
              </w:rPr>
              <w:t>Ridgetop industrial development</w:t>
            </w:r>
          </w:p>
        </w:tc>
        <w:tc>
          <w:tcPr>
            <w:tcW w:w="1181" w:type="dxa"/>
          </w:tcPr>
          <w:p w14:paraId="6E0CDD65" w14:textId="77777777" w:rsidR="00603FC6" w:rsidRDefault="00603FC6" w:rsidP="00A153D4">
            <w:pPr>
              <w:rPr>
                <w:rFonts w:ascii="Verdana" w:hAnsi="Verdana"/>
                <w:sz w:val="18"/>
                <w:szCs w:val="18"/>
              </w:rPr>
            </w:pPr>
            <w:r>
              <w:rPr>
                <w:rFonts w:ascii="Verdana" w:hAnsi="Verdana"/>
                <w:sz w:val="18"/>
                <w:szCs w:val="18"/>
              </w:rPr>
              <w:t>Yes</w:t>
            </w:r>
          </w:p>
          <w:p w14:paraId="7E964BD2" w14:textId="77777777" w:rsidR="00603FC6" w:rsidRDefault="00603FC6" w:rsidP="00A153D4">
            <w:pPr>
              <w:rPr>
                <w:rFonts w:ascii="Verdana" w:hAnsi="Verdana"/>
                <w:sz w:val="18"/>
                <w:szCs w:val="18"/>
              </w:rPr>
            </w:pPr>
          </w:p>
        </w:tc>
        <w:tc>
          <w:tcPr>
            <w:tcW w:w="1170" w:type="dxa"/>
          </w:tcPr>
          <w:p w14:paraId="66E7B94A" w14:textId="77777777" w:rsidR="00603FC6" w:rsidRDefault="00603FC6" w:rsidP="00A153D4">
            <w:pPr>
              <w:rPr>
                <w:rFonts w:ascii="Verdana" w:hAnsi="Verdana"/>
                <w:sz w:val="18"/>
                <w:szCs w:val="18"/>
              </w:rPr>
            </w:pPr>
            <w:r>
              <w:rPr>
                <w:rFonts w:ascii="Verdana" w:hAnsi="Verdana"/>
                <w:sz w:val="18"/>
                <w:szCs w:val="18"/>
              </w:rPr>
              <w:t>No</w:t>
            </w:r>
          </w:p>
        </w:tc>
        <w:tc>
          <w:tcPr>
            <w:tcW w:w="2200" w:type="dxa"/>
          </w:tcPr>
          <w:p w14:paraId="62BC2B6A" w14:textId="77777777" w:rsidR="00603FC6" w:rsidRDefault="00603FC6" w:rsidP="00A153D4">
            <w:pPr>
              <w:rPr>
                <w:rFonts w:ascii="Verdana" w:hAnsi="Verdana"/>
                <w:sz w:val="18"/>
                <w:szCs w:val="18"/>
              </w:rPr>
            </w:pPr>
            <w:r>
              <w:rPr>
                <w:rFonts w:ascii="Verdana" w:hAnsi="Verdana"/>
                <w:sz w:val="18"/>
                <w:szCs w:val="18"/>
              </w:rPr>
              <w:t>Warehouses fully developed</w:t>
            </w:r>
          </w:p>
          <w:p w14:paraId="67DA720C" w14:textId="77777777" w:rsidR="00603FC6" w:rsidRDefault="00603FC6" w:rsidP="00A153D4">
            <w:pPr>
              <w:rPr>
                <w:rFonts w:ascii="Verdana" w:hAnsi="Verdana"/>
                <w:sz w:val="18"/>
                <w:szCs w:val="18"/>
              </w:rPr>
            </w:pPr>
          </w:p>
        </w:tc>
        <w:tc>
          <w:tcPr>
            <w:tcW w:w="1324" w:type="dxa"/>
          </w:tcPr>
          <w:p w14:paraId="42562FD1" w14:textId="77777777" w:rsidR="00603FC6" w:rsidRDefault="00603FC6" w:rsidP="00A153D4">
            <w:pPr>
              <w:rPr>
                <w:rFonts w:ascii="Verdana" w:hAnsi="Verdana"/>
                <w:sz w:val="18"/>
                <w:szCs w:val="18"/>
              </w:rPr>
            </w:pPr>
            <w:r>
              <w:rPr>
                <w:rFonts w:ascii="Verdana" w:hAnsi="Verdana"/>
                <w:sz w:val="18"/>
                <w:szCs w:val="18"/>
              </w:rPr>
              <w:t>Private</w:t>
            </w:r>
          </w:p>
        </w:tc>
        <w:tc>
          <w:tcPr>
            <w:tcW w:w="1208" w:type="dxa"/>
          </w:tcPr>
          <w:p w14:paraId="7F754F9F" w14:textId="77777777" w:rsidR="00603FC6" w:rsidRDefault="00603FC6" w:rsidP="00A153D4">
            <w:pPr>
              <w:rPr>
                <w:rFonts w:ascii="Verdana" w:hAnsi="Verdana"/>
                <w:sz w:val="18"/>
                <w:szCs w:val="18"/>
              </w:rPr>
            </w:pPr>
            <w:r>
              <w:rPr>
                <w:rFonts w:ascii="Verdana" w:hAnsi="Verdana"/>
                <w:sz w:val="18"/>
                <w:szCs w:val="18"/>
              </w:rPr>
              <w:t>x</w:t>
            </w:r>
          </w:p>
        </w:tc>
      </w:tr>
      <w:tr w:rsidR="00603FC6" w14:paraId="404CBE45" w14:textId="77777777" w:rsidTr="00A153D4">
        <w:tc>
          <w:tcPr>
            <w:tcW w:w="1785" w:type="dxa"/>
          </w:tcPr>
          <w:p w14:paraId="0C589A3E" w14:textId="77777777" w:rsidR="00603FC6" w:rsidRDefault="00603FC6" w:rsidP="00A153D4">
            <w:pPr>
              <w:rPr>
                <w:rFonts w:ascii="Verdana" w:hAnsi="Verdana"/>
                <w:sz w:val="18"/>
                <w:szCs w:val="18"/>
              </w:rPr>
            </w:pPr>
            <w:r>
              <w:rPr>
                <w:rFonts w:ascii="Verdana" w:hAnsi="Verdana"/>
                <w:sz w:val="18"/>
                <w:szCs w:val="18"/>
              </w:rPr>
              <w:t>2.  W Valley Hwy</w:t>
            </w:r>
          </w:p>
        </w:tc>
        <w:tc>
          <w:tcPr>
            <w:tcW w:w="1922" w:type="dxa"/>
          </w:tcPr>
          <w:p w14:paraId="3E21F2EC" w14:textId="77777777" w:rsidR="00603FC6" w:rsidRDefault="00603FC6" w:rsidP="00A153D4">
            <w:pPr>
              <w:rPr>
                <w:rFonts w:ascii="Verdana" w:hAnsi="Verdana"/>
                <w:sz w:val="18"/>
                <w:szCs w:val="18"/>
              </w:rPr>
            </w:pPr>
            <w:r>
              <w:rPr>
                <w:rFonts w:ascii="Verdana" w:hAnsi="Verdana"/>
                <w:sz w:val="18"/>
                <w:szCs w:val="18"/>
              </w:rPr>
              <w:t>Yusen Logistics wetland</w:t>
            </w:r>
          </w:p>
        </w:tc>
        <w:tc>
          <w:tcPr>
            <w:tcW w:w="1181" w:type="dxa"/>
          </w:tcPr>
          <w:p w14:paraId="37711CA1" w14:textId="77777777" w:rsidR="00603FC6" w:rsidRDefault="00603FC6" w:rsidP="00A153D4">
            <w:pPr>
              <w:rPr>
                <w:rFonts w:ascii="Verdana" w:hAnsi="Verdana"/>
                <w:sz w:val="18"/>
                <w:szCs w:val="18"/>
              </w:rPr>
            </w:pPr>
            <w:r>
              <w:rPr>
                <w:rFonts w:ascii="Verdana" w:hAnsi="Verdana"/>
                <w:sz w:val="18"/>
                <w:szCs w:val="18"/>
              </w:rPr>
              <w:t>No</w:t>
            </w:r>
          </w:p>
        </w:tc>
        <w:tc>
          <w:tcPr>
            <w:tcW w:w="1170" w:type="dxa"/>
          </w:tcPr>
          <w:p w14:paraId="09641E9D" w14:textId="77777777" w:rsidR="00603FC6" w:rsidRDefault="00603FC6" w:rsidP="00A153D4">
            <w:pPr>
              <w:rPr>
                <w:rFonts w:ascii="Verdana" w:hAnsi="Verdana"/>
                <w:sz w:val="18"/>
                <w:szCs w:val="18"/>
              </w:rPr>
            </w:pPr>
            <w:r>
              <w:rPr>
                <w:rFonts w:ascii="Verdana" w:hAnsi="Verdana"/>
                <w:sz w:val="18"/>
                <w:szCs w:val="18"/>
              </w:rPr>
              <w:t>Yes</w:t>
            </w:r>
          </w:p>
        </w:tc>
        <w:tc>
          <w:tcPr>
            <w:tcW w:w="2200" w:type="dxa"/>
          </w:tcPr>
          <w:p w14:paraId="60F72382" w14:textId="77777777" w:rsidR="00603FC6" w:rsidRDefault="00603FC6" w:rsidP="00A153D4">
            <w:pPr>
              <w:rPr>
                <w:rFonts w:ascii="Verdana" w:hAnsi="Verdana"/>
                <w:sz w:val="18"/>
                <w:szCs w:val="18"/>
              </w:rPr>
            </w:pPr>
            <w:r>
              <w:rPr>
                <w:rFonts w:ascii="Verdana" w:hAnsi="Verdana"/>
                <w:sz w:val="18"/>
                <w:szCs w:val="18"/>
              </w:rPr>
              <w:t>Undeveloped wetland</w:t>
            </w:r>
          </w:p>
        </w:tc>
        <w:tc>
          <w:tcPr>
            <w:tcW w:w="1324" w:type="dxa"/>
          </w:tcPr>
          <w:p w14:paraId="041A0E18" w14:textId="77777777" w:rsidR="00603FC6" w:rsidRDefault="00603FC6" w:rsidP="00A153D4">
            <w:pPr>
              <w:rPr>
                <w:rFonts w:ascii="Verdana" w:hAnsi="Verdana"/>
                <w:sz w:val="18"/>
                <w:szCs w:val="18"/>
              </w:rPr>
            </w:pPr>
            <w:r>
              <w:rPr>
                <w:rFonts w:ascii="Verdana" w:hAnsi="Verdana"/>
                <w:sz w:val="18"/>
                <w:szCs w:val="18"/>
              </w:rPr>
              <w:t>Private</w:t>
            </w:r>
          </w:p>
        </w:tc>
        <w:tc>
          <w:tcPr>
            <w:tcW w:w="1208" w:type="dxa"/>
          </w:tcPr>
          <w:p w14:paraId="769B565A" w14:textId="77777777" w:rsidR="00603FC6" w:rsidRDefault="00603FC6" w:rsidP="00A153D4">
            <w:pPr>
              <w:rPr>
                <w:rFonts w:ascii="Verdana" w:hAnsi="Verdana"/>
                <w:sz w:val="18"/>
                <w:szCs w:val="18"/>
              </w:rPr>
            </w:pPr>
            <w:r>
              <w:rPr>
                <w:rFonts w:ascii="Verdana" w:hAnsi="Verdana"/>
                <w:sz w:val="18"/>
                <w:szCs w:val="18"/>
              </w:rPr>
              <w:t>x</w:t>
            </w:r>
          </w:p>
        </w:tc>
      </w:tr>
      <w:tr w:rsidR="00603FC6" w14:paraId="581AEA73" w14:textId="77777777" w:rsidTr="00A153D4">
        <w:tc>
          <w:tcPr>
            <w:tcW w:w="1785" w:type="dxa"/>
          </w:tcPr>
          <w:p w14:paraId="5B2C3568" w14:textId="77777777" w:rsidR="00603FC6" w:rsidRDefault="00603FC6" w:rsidP="00A153D4">
            <w:pPr>
              <w:rPr>
                <w:rFonts w:ascii="Verdana" w:hAnsi="Verdana"/>
                <w:sz w:val="18"/>
                <w:szCs w:val="18"/>
              </w:rPr>
            </w:pPr>
            <w:r>
              <w:rPr>
                <w:rFonts w:ascii="Verdana" w:hAnsi="Verdana"/>
                <w:sz w:val="18"/>
                <w:szCs w:val="18"/>
              </w:rPr>
              <w:t>3.  W Valley Hwy at 24</w:t>
            </w:r>
            <w:r w:rsidRPr="008F4135">
              <w:rPr>
                <w:rFonts w:ascii="Verdana" w:hAnsi="Verdana"/>
                <w:sz w:val="18"/>
                <w:szCs w:val="18"/>
                <w:vertAlign w:val="superscript"/>
              </w:rPr>
              <w:t>th</w:t>
            </w:r>
            <w:r>
              <w:rPr>
                <w:rFonts w:ascii="Verdana" w:hAnsi="Verdana"/>
                <w:sz w:val="18"/>
                <w:szCs w:val="18"/>
              </w:rPr>
              <w:t xml:space="preserve"> St</w:t>
            </w:r>
          </w:p>
        </w:tc>
        <w:tc>
          <w:tcPr>
            <w:tcW w:w="1922" w:type="dxa"/>
          </w:tcPr>
          <w:p w14:paraId="4A09B68A" w14:textId="77777777" w:rsidR="00603FC6" w:rsidRDefault="00603FC6" w:rsidP="00A153D4">
            <w:pPr>
              <w:rPr>
                <w:rFonts w:ascii="Verdana" w:hAnsi="Verdana"/>
                <w:sz w:val="18"/>
                <w:szCs w:val="18"/>
              </w:rPr>
            </w:pPr>
            <w:r>
              <w:rPr>
                <w:rFonts w:ascii="Verdana" w:hAnsi="Verdana"/>
                <w:sz w:val="18"/>
                <w:szCs w:val="18"/>
              </w:rPr>
              <w:t>Neff/Stowe</w:t>
            </w:r>
          </w:p>
          <w:p w14:paraId="71ACAB37" w14:textId="77777777" w:rsidR="00603FC6" w:rsidRDefault="00603FC6" w:rsidP="00A153D4">
            <w:pPr>
              <w:rPr>
                <w:rFonts w:ascii="Verdana" w:hAnsi="Verdana"/>
                <w:sz w:val="18"/>
                <w:szCs w:val="18"/>
              </w:rPr>
            </w:pPr>
          </w:p>
          <w:p w14:paraId="08314A14" w14:textId="77777777" w:rsidR="00603FC6" w:rsidRDefault="00603FC6" w:rsidP="00A153D4">
            <w:pPr>
              <w:rPr>
                <w:rFonts w:ascii="Verdana" w:hAnsi="Verdana"/>
                <w:sz w:val="18"/>
                <w:szCs w:val="18"/>
              </w:rPr>
            </w:pPr>
          </w:p>
        </w:tc>
        <w:tc>
          <w:tcPr>
            <w:tcW w:w="1181" w:type="dxa"/>
          </w:tcPr>
          <w:p w14:paraId="65F3A6B9" w14:textId="77777777" w:rsidR="00603FC6" w:rsidRDefault="00603FC6" w:rsidP="00A153D4">
            <w:pPr>
              <w:rPr>
                <w:rFonts w:ascii="Verdana" w:hAnsi="Verdana"/>
                <w:sz w:val="18"/>
                <w:szCs w:val="18"/>
              </w:rPr>
            </w:pPr>
            <w:r>
              <w:rPr>
                <w:rFonts w:ascii="Verdana" w:hAnsi="Verdana"/>
                <w:sz w:val="18"/>
                <w:szCs w:val="18"/>
              </w:rPr>
              <w:t>No</w:t>
            </w:r>
          </w:p>
        </w:tc>
        <w:tc>
          <w:tcPr>
            <w:tcW w:w="1170" w:type="dxa"/>
          </w:tcPr>
          <w:p w14:paraId="4F4FEFA8" w14:textId="77777777" w:rsidR="00603FC6" w:rsidRDefault="00603FC6" w:rsidP="00A153D4">
            <w:pPr>
              <w:rPr>
                <w:rFonts w:ascii="Verdana" w:hAnsi="Verdana"/>
                <w:sz w:val="18"/>
                <w:szCs w:val="18"/>
              </w:rPr>
            </w:pPr>
            <w:r>
              <w:rPr>
                <w:rFonts w:ascii="Verdana" w:hAnsi="Verdana"/>
                <w:sz w:val="18"/>
                <w:szCs w:val="18"/>
              </w:rPr>
              <w:t>Yes</w:t>
            </w:r>
          </w:p>
        </w:tc>
        <w:tc>
          <w:tcPr>
            <w:tcW w:w="2200" w:type="dxa"/>
          </w:tcPr>
          <w:p w14:paraId="48A9E1D0" w14:textId="77777777" w:rsidR="00603FC6" w:rsidRDefault="00603FC6" w:rsidP="00A153D4">
            <w:pPr>
              <w:rPr>
                <w:rFonts w:ascii="Verdana" w:hAnsi="Verdana"/>
                <w:sz w:val="18"/>
                <w:szCs w:val="18"/>
              </w:rPr>
            </w:pPr>
            <w:r>
              <w:rPr>
                <w:rFonts w:ascii="Verdana" w:hAnsi="Verdana"/>
                <w:sz w:val="18"/>
                <w:szCs w:val="18"/>
              </w:rPr>
              <w:t>Grade/fill</w:t>
            </w:r>
          </w:p>
        </w:tc>
        <w:tc>
          <w:tcPr>
            <w:tcW w:w="1324" w:type="dxa"/>
          </w:tcPr>
          <w:p w14:paraId="3848C3FA" w14:textId="77777777" w:rsidR="00603FC6" w:rsidRDefault="00603FC6" w:rsidP="00A153D4">
            <w:pPr>
              <w:rPr>
                <w:rFonts w:ascii="Verdana" w:hAnsi="Verdana"/>
                <w:sz w:val="18"/>
                <w:szCs w:val="18"/>
              </w:rPr>
            </w:pPr>
            <w:r>
              <w:rPr>
                <w:rFonts w:ascii="Verdana" w:hAnsi="Verdana"/>
                <w:sz w:val="18"/>
                <w:szCs w:val="18"/>
              </w:rPr>
              <w:t>Private</w:t>
            </w:r>
          </w:p>
        </w:tc>
        <w:tc>
          <w:tcPr>
            <w:tcW w:w="1208" w:type="dxa"/>
          </w:tcPr>
          <w:p w14:paraId="5A93185F" w14:textId="77777777" w:rsidR="00603FC6" w:rsidRDefault="00603FC6" w:rsidP="00A153D4">
            <w:pPr>
              <w:rPr>
                <w:rFonts w:ascii="Verdana" w:hAnsi="Verdana"/>
                <w:sz w:val="18"/>
                <w:szCs w:val="18"/>
              </w:rPr>
            </w:pPr>
            <w:r>
              <w:rPr>
                <w:rFonts w:ascii="Verdana" w:hAnsi="Verdana"/>
                <w:sz w:val="18"/>
                <w:szCs w:val="18"/>
              </w:rPr>
              <w:t>x</w:t>
            </w:r>
          </w:p>
        </w:tc>
      </w:tr>
      <w:tr w:rsidR="00603FC6" w14:paraId="535D5D1A" w14:textId="77777777" w:rsidTr="00A153D4">
        <w:tc>
          <w:tcPr>
            <w:tcW w:w="1785" w:type="dxa"/>
          </w:tcPr>
          <w:p w14:paraId="1BA113DF" w14:textId="77777777" w:rsidR="00603FC6" w:rsidRDefault="00603FC6" w:rsidP="00A153D4">
            <w:pPr>
              <w:rPr>
                <w:rFonts w:ascii="Verdana" w:hAnsi="Verdana"/>
                <w:sz w:val="18"/>
                <w:szCs w:val="18"/>
              </w:rPr>
            </w:pPr>
            <w:r>
              <w:rPr>
                <w:rFonts w:ascii="Verdana" w:hAnsi="Verdana"/>
                <w:sz w:val="18"/>
                <w:szCs w:val="18"/>
              </w:rPr>
              <w:lastRenderedPageBreak/>
              <w:t>4.  From hillside, crossing W Valley</w:t>
            </w:r>
          </w:p>
          <w:p w14:paraId="0D84208A" w14:textId="77777777" w:rsidR="00603FC6" w:rsidRDefault="00603FC6" w:rsidP="00A153D4">
            <w:pPr>
              <w:rPr>
                <w:rFonts w:ascii="Verdana" w:hAnsi="Verdana"/>
                <w:sz w:val="18"/>
                <w:szCs w:val="18"/>
              </w:rPr>
            </w:pPr>
          </w:p>
        </w:tc>
        <w:tc>
          <w:tcPr>
            <w:tcW w:w="1922" w:type="dxa"/>
          </w:tcPr>
          <w:p w14:paraId="20E10F66" w14:textId="77777777" w:rsidR="00603FC6" w:rsidRDefault="00603FC6" w:rsidP="00A153D4">
            <w:pPr>
              <w:rPr>
                <w:rFonts w:ascii="Verdana" w:hAnsi="Verdana"/>
                <w:sz w:val="18"/>
                <w:szCs w:val="18"/>
              </w:rPr>
            </w:pPr>
            <w:r>
              <w:rPr>
                <w:rFonts w:ascii="Verdana" w:hAnsi="Verdana"/>
                <w:sz w:val="18"/>
                <w:szCs w:val="18"/>
              </w:rPr>
              <w:t>Industrial site-Cascade Devel</w:t>
            </w:r>
          </w:p>
        </w:tc>
        <w:tc>
          <w:tcPr>
            <w:tcW w:w="1181" w:type="dxa"/>
          </w:tcPr>
          <w:p w14:paraId="7518778B" w14:textId="77777777" w:rsidR="00603FC6" w:rsidRDefault="00603FC6" w:rsidP="00A153D4">
            <w:pPr>
              <w:rPr>
                <w:rFonts w:ascii="Verdana" w:hAnsi="Verdana"/>
                <w:sz w:val="18"/>
                <w:szCs w:val="18"/>
              </w:rPr>
            </w:pPr>
            <w:r>
              <w:rPr>
                <w:rFonts w:ascii="Verdana" w:hAnsi="Verdana"/>
                <w:sz w:val="18"/>
                <w:szCs w:val="18"/>
              </w:rPr>
              <w:t>No</w:t>
            </w:r>
          </w:p>
        </w:tc>
        <w:tc>
          <w:tcPr>
            <w:tcW w:w="1170" w:type="dxa"/>
          </w:tcPr>
          <w:p w14:paraId="46AF183D" w14:textId="77777777" w:rsidR="00603FC6" w:rsidRDefault="00603FC6" w:rsidP="00A153D4">
            <w:pPr>
              <w:rPr>
                <w:rFonts w:ascii="Verdana" w:hAnsi="Verdana"/>
                <w:sz w:val="18"/>
                <w:szCs w:val="18"/>
              </w:rPr>
            </w:pPr>
            <w:r>
              <w:rPr>
                <w:rFonts w:ascii="Verdana" w:hAnsi="Verdana"/>
                <w:sz w:val="18"/>
                <w:szCs w:val="18"/>
              </w:rPr>
              <w:t>No</w:t>
            </w:r>
          </w:p>
        </w:tc>
        <w:tc>
          <w:tcPr>
            <w:tcW w:w="2200" w:type="dxa"/>
          </w:tcPr>
          <w:p w14:paraId="4641C908" w14:textId="77777777" w:rsidR="00603FC6" w:rsidRDefault="00603FC6" w:rsidP="00A153D4">
            <w:pPr>
              <w:rPr>
                <w:rFonts w:ascii="Verdana" w:hAnsi="Verdana"/>
                <w:sz w:val="18"/>
                <w:szCs w:val="18"/>
              </w:rPr>
            </w:pPr>
            <w:r>
              <w:rPr>
                <w:rFonts w:ascii="Verdana" w:hAnsi="Verdana"/>
                <w:sz w:val="18"/>
                <w:szCs w:val="18"/>
              </w:rPr>
              <w:t>Industrial/commercial already developed</w:t>
            </w:r>
          </w:p>
        </w:tc>
        <w:tc>
          <w:tcPr>
            <w:tcW w:w="1324" w:type="dxa"/>
          </w:tcPr>
          <w:p w14:paraId="64CA0ED2" w14:textId="77777777" w:rsidR="00603FC6" w:rsidRDefault="00603FC6" w:rsidP="00A153D4">
            <w:pPr>
              <w:rPr>
                <w:rFonts w:ascii="Verdana" w:hAnsi="Verdana"/>
                <w:sz w:val="18"/>
                <w:szCs w:val="18"/>
              </w:rPr>
            </w:pPr>
            <w:r>
              <w:rPr>
                <w:rFonts w:ascii="Verdana" w:hAnsi="Verdana"/>
                <w:sz w:val="18"/>
                <w:szCs w:val="18"/>
              </w:rPr>
              <w:t>Private</w:t>
            </w:r>
          </w:p>
        </w:tc>
        <w:tc>
          <w:tcPr>
            <w:tcW w:w="1208" w:type="dxa"/>
          </w:tcPr>
          <w:p w14:paraId="36A7831A" w14:textId="77777777" w:rsidR="00603FC6" w:rsidRDefault="00603FC6" w:rsidP="00A153D4">
            <w:pPr>
              <w:rPr>
                <w:rFonts w:ascii="Verdana" w:hAnsi="Verdana"/>
                <w:sz w:val="18"/>
                <w:szCs w:val="18"/>
              </w:rPr>
            </w:pPr>
            <w:r>
              <w:rPr>
                <w:rFonts w:ascii="Verdana" w:hAnsi="Verdana"/>
                <w:sz w:val="18"/>
                <w:szCs w:val="18"/>
              </w:rPr>
              <w:t>x</w:t>
            </w:r>
          </w:p>
        </w:tc>
      </w:tr>
    </w:tbl>
    <w:p w14:paraId="3FC9946C" w14:textId="77777777" w:rsidR="00603FC6" w:rsidRDefault="00603FC6" w:rsidP="00603FC6">
      <w:pPr>
        <w:rPr>
          <w:rFonts w:ascii="Verdana" w:hAnsi="Verdana"/>
          <w:sz w:val="18"/>
          <w:szCs w:val="18"/>
        </w:rPr>
      </w:pPr>
    </w:p>
    <w:p w14:paraId="334FD53E" w14:textId="77777777" w:rsidR="00603FC6" w:rsidRPr="00764994" w:rsidRDefault="00603FC6" w:rsidP="00603FC6">
      <w:pPr>
        <w:rPr>
          <w:rFonts w:ascii="Verdana" w:hAnsi="Verdana"/>
          <w:i/>
          <w:iCs/>
          <w:sz w:val="18"/>
          <w:szCs w:val="18"/>
        </w:rPr>
      </w:pPr>
      <w:r w:rsidRPr="00764994">
        <w:rPr>
          <w:rFonts w:ascii="Verdana" w:hAnsi="Verdana"/>
          <w:i/>
          <w:iCs/>
          <w:sz w:val="18"/>
          <w:szCs w:val="18"/>
        </w:rPr>
        <w:t>*Landslide hazard areas generally include slopes greater than 15% with fault planes, water seepage</w:t>
      </w:r>
      <w:r>
        <w:rPr>
          <w:rFonts w:ascii="Verdana" w:hAnsi="Verdana"/>
          <w:i/>
          <w:iCs/>
          <w:sz w:val="18"/>
          <w:szCs w:val="18"/>
        </w:rPr>
        <w:t>,</w:t>
      </w:r>
      <w:r w:rsidRPr="00764994">
        <w:rPr>
          <w:rFonts w:ascii="Verdana" w:hAnsi="Verdana"/>
          <w:i/>
          <w:iCs/>
          <w:sz w:val="18"/>
          <w:szCs w:val="18"/>
        </w:rPr>
        <w:t xml:space="preserve"> or historic land failures</w:t>
      </w:r>
      <w:r>
        <w:rPr>
          <w:rFonts w:ascii="Verdana" w:hAnsi="Verdana"/>
          <w:i/>
          <w:iCs/>
          <w:sz w:val="18"/>
          <w:szCs w:val="18"/>
        </w:rPr>
        <w:t>.  Geotechnical studies are required for development.</w:t>
      </w:r>
    </w:p>
    <w:p w14:paraId="18B4757B" w14:textId="77777777" w:rsidR="00603FC6" w:rsidRPr="00764994" w:rsidRDefault="00603FC6" w:rsidP="00603FC6">
      <w:pPr>
        <w:rPr>
          <w:rFonts w:ascii="Verdana" w:hAnsi="Verdana"/>
          <w:i/>
          <w:iCs/>
          <w:sz w:val="18"/>
          <w:szCs w:val="18"/>
        </w:rPr>
      </w:pPr>
      <w:r>
        <w:rPr>
          <w:rFonts w:ascii="Verdana" w:hAnsi="Verdana"/>
          <w:i/>
          <w:iCs/>
          <w:sz w:val="18"/>
          <w:szCs w:val="18"/>
        </w:rPr>
        <w:t xml:space="preserve">Type I = </w:t>
      </w:r>
      <w:r w:rsidRPr="00764994">
        <w:rPr>
          <w:rFonts w:ascii="Verdana" w:hAnsi="Verdana"/>
          <w:i/>
          <w:iCs/>
          <w:sz w:val="18"/>
          <w:szCs w:val="18"/>
        </w:rPr>
        <w:t>25% or greater = Type I</w:t>
      </w:r>
      <w:r>
        <w:rPr>
          <w:rFonts w:ascii="Verdana" w:hAnsi="Verdana"/>
          <w:i/>
          <w:iCs/>
          <w:sz w:val="18"/>
          <w:szCs w:val="18"/>
        </w:rPr>
        <w:t xml:space="preserve">   Type II = </w:t>
      </w:r>
      <w:r w:rsidRPr="00764994">
        <w:rPr>
          <w:rFonts w:ascii="Verdana" w:hAnsi="Verdana"/>
          <w:i/>
          <w:iCs/>
          <w:sz w:val="18"/>
          <w:szCs w:val="18"/>
        </w:rPr>
        <w:t xml:space="preserve">15-25% </w:t>
      </w:r>
    </w:p>
    <w:p w14:paraId="5E0BADDF" w14:textId="77777777" w:rsidR="00603FC6" w:rsidRPr="00764994" w:rsidRDefault="00603FC6" w:rsidP="00603FC6">
      <w:pPr>
        <w:rPr>
          <w:rFonts w:ascii="Verdana" w:hAnsi="Verdana"/>
          <w:i/>
          <w:iCs/>
          <w:sz w:val="18"/>
          <w:szCs w:val="18"/>
        </w:rPr>
      </w:pPr>
      <w:r w:rsidRPr="00764994">
        <w:rPr>
          <w:rFonts w:ascii="Verdana" w:hAnsi="Verdana"/>
          <w:i/>
          <w:iCs/>
          <w:sz w:val="18"/>
          <w:szCs w:val="18"/>
        </w:rPr>
        <w:t>Type I</w:t>
      </w:r>
      <w:r>
        <w:rPr>
          <w:rFonts w:ascii="Verdana" w:hAnsi="Verdana"/>
          <w:i/>
          <w:iCs/>
          <w:sz w:val="18"/>
          <w:szCs w:val="18"/>
        </w:rPr>
        <w:t xml:space="preserve"> </w:t>
      </w:r>
      <w:r w:rsidRPr="00764994">
        <w:rPr>
          <w:rFonts w:ascii="Verdana" w:hAnsi="Verdana"/>
          <w:i/>
          <w:iCs/>
          <w:sz w:val="18"/>
          <w:szCs w:val="18"/>
        </w:rPr>
        <w:t>and I</w:t>
      </w:r>
      <w:r>
        <w:rPr>
          <w:rFonts w:ascii="Verdana" w:hAnsi="Verdana"/>
          <w:i/>
          <w:iCs/>
          <w:sz w:val="18"/>
          <w:szCs w:val="18"/>
        </w:rPr>
        <w:t>I</w:t>
      </w:r>
      <w:r w:rsidRPr="00764994">
        <w:rPr>
          <w:rFonts w:ascii="Verdana" w:hAnsi="Verdana"/>
          <w:i/>
          <w:iCs/>
          <w:sz w:val="18"/>
          <w:szCs w:val="18"/>
        </w:rPr>
        <w:t>:  Development limited to 40% of lot area, or 50% for a residential subdivision.</w:t>
      </w:r>
    </w:p>
    <w:p w14:paraId="7494E887" w14:textId="77777777" w:rsidR="00603FC6" w:rsidRPr="00314A54" w:rsidRDefault="00603FC6" w:rsidP="00314A54">
      <w:pPr>
        <w:pStyle w:val="p1"/>
        <w:widowControl w:val="0"/>
        <w:spacing w:before="0" w:beforeAutospacing="0" w:after="0" w:afterAutospacing="0" w:line="260" w:lineRule="atLeast"/>
        <w:ind w:hanging="540"/>
        <w:jc w:val="center"/>
        <w:textAlignment w:val="baseline"/>
        <w:rPr>
          <w:rFonts w:ascii="Verdana" w:hAnsi="Verdana" w:cstheme="minorHAnsi"/>
          <w:b/>
          <w:bCs/>
          <w:color w:val="333333"/>
          <w:sz w:val="18"/>
          <w:szCs w:val="18"/>
          <w:lang w:val="en"/>
        </w:rPr>
      </w:pPr>
    </w:p>
    <w:sectPr w:rsidR="00603FC6" w:rsidRPr="00314A54" w:rsidSect="00156A48">
      <w:footerReference w:type="default" r:id="rId14"/>
      <w:footerReference w:type="first" r:id="rId15"/>
      <w:pgSz w:w="12240" w:h="15840" w:code="1"/>
      <w:pgMar w:top="540" w:right="810" w:bottom="446" w:left="99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0B5EF" w14:textId="77777777" w:rsidR="00AC28A6" w:rsidRDefault="00AC28A6" w:rsidP="00300751">
      <w:r>
        <w:separator/>
      </w:r>
    </w:p>
  </w:endnote>
  <w:endnote w:type="continuationSeparator" w:id="0">
    <w:p w14:paraId="0B7F5C18" w14:textId="77777777" w:rsidR="00AC28A6" w:rsidRDefault="00AC28A6" w:rsidP="0030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SansMT">
    <w:altName w:val="Calibri"/>
    <w:panose1 w:val="00000000000000000000"/>
    <w:charset w:val="00"/>
    <w:family w:val="swiss"/>
    <w:notTrueType/>
    <w:pitch w:val="default"/>
    <w:sig w:usb0="00000003" w:usb1="00000000" w:usb2="00000000" w:usb3="00000000" w:csb0="00000001" w:csb1="00000000"/>
  </w:font>
  <w:font w:name="GillSansMT-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5B867" w14:textId="77777777" w:rsidR="003579A3" w:rsidRDefault="003579A3">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3CF81DCD" w14:textId="4A9B7904" w:rsidR="00300751" w:rsidRDefault="00300751" w:rsidP="00880315">
    <w:pPr>
      <w:pStyle w:val="Footer"/>
      <w:tabs>
        <w:tab w:val="clear" w:pos="468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14F01" w14:textId="2E4F0914" w:rsidR="003579A3" w:rsidRDefault="003579A3">
    <w:pPr>
      <w:pStyle w:val="Footer"/>
    </w:pPr>
    <w:r>
      <w:rPr>
        <w:noProof/>
      </w:rPr>
      <w:drawing>
        <wp:anchor distT="0" distB="0" distL="114300" distR="114300" simplePos="0" relativeHeight="251657216" behindDoc="1" locked="0" layoutInCell="1" allowOverlap="1" wp14:anchorId="291C18A3" wp14:editId="553DF4AD">
          <wp:simplePos x="0" y="0"/>
          <wp:positionH relativeFrom="margin">
            <wp:posOffset>-316865</wp:posOffset>
          </wp:positionH>
          <wp:positionV relativeFrom="paragraph">
            <wp:posOffset>-358278</wp:posOffset>
          </wp:positionV>
          <wp:extent cx="7372350" cy="332740"/>
          <wp:effectExtent l="0" t="0" r="0" b="0"/>
          <wp:wrapTight wrapText="bothSides">
            <wp:wrapPolygon edited="0">
              <wp:start x="56" y="0"/>
              <wp:lineTo x="56" y="19786"/>
              <wp:lineTo x="21544" y="19786"/>
              <wp:lineTo x="21544" y="0"/>
              <wp:lineTo x="56" y="0"/>
            </wp:wrapPolygon>
          </wp:wrapTight>
          <wp:docPr id="1823517565" name="Picture 1823517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footer color.jpg"/>
                  <pic:cNvPicPr/>
                </pic:nvPicPr>
                <pic:blipFill rotWithShape="1">
                  <a:blip r:embed="rId1" cstate="print">
                    <a:extLst>
                      <a:ext uri="{28A0092B-C50C-407E-A947-70E740481C1C}">
                        <a14:useLocalDpi xmlns:a14="http://schemas.microsoft.com/office/drawing/2010/main" val="0"/>
                      </a:ext>
                    </a:extLst>
                  </a:blip>
                  <a:srcRect l="-787" t="-2762" r="787" b="48909"/>
                  <a:stretch/>
                </pic:blipFill>
                <pic:spPr bwMode="auto">
                  <a:xfrm>
                    <a:off x="0" y="0"/>
                    <a:ext cx="7372350" cy="332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7F11D" w14:textId="77777777" w:rsidR="00AC28A6" w:rsidRDefault="00AC28A6" w:rsidP="00300751">
      <w:r>
        <w:separator/>
      </w:r>
    </w:p>
  </w:footnote>
  <w:footnote w:type="continuationSeparator" w:id="0">
    <w:p w14:paraId="1BFA9667" w14:textId="77777777" w:rsidR="00AC28A6" w:rsidRDefault="00AC28A6" w:rsidP="00300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6C9"/>
    <w:multiLevelType w:val="hybridMultilevel"/>
    <w:tmpl w:val="8D98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573F1"/>
    <w:multiLevelType w:val="hybridMultilevel"/>
    <w:tmpl w:val="D0A8717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193D5B"/>
    <w:multiLevelType w:val="hybridMultilevel"/>
    <w:tmpl w:val="16F6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57594"/>
    <w:multiLevelType w:val="hybridMultilevel"/>
    <w:tmpl w:val="EE6AE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966263"/>
    <w:multiLevelType w:val="hybridMultilevel"/>
    <w:tmpl w:val="9C4EE6E6"/>
    <w:lvl w:ilvl="0" w:tplc="04090015">
      <w:start w:val="1"/>
      <w:numFmt w:val="upperLetter"/>
      <w:lvlText w:val="%1."/>
      <w:lvlJc w:val="left"/>
      <w:pPr>
        <w:ind w:left="36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736953"/>
    <w:multiLevelType w:val="hybridMultilevel"/>
    <w:tmpl w:val="A94AF5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600659E"/>
    <w:multiLevelType w:val="hybridMultilevel"/>
    <w:tmpl w:val="37483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56ADF"/>
    <w:multiLevelType w:val="hybridMultilevel"/>
    <w:tmpl w:val="968871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C20FC"/>
    <w:multiLevelType w:val="hybridMultilevel"/>
    <w:tmpl w:val="2B780A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E0929"/>
    <w:multiLevelType w:val="hybridMultilevel"/>
    <w:tmpl w:val="34CAA8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47B75"/>
    <w:multiLevelType w:val="hybridMultilevel"/>
    <w:tmpl w:val="FAA64AAE"/>
    <w:lvl w:ilvl="0" w:tplc="B022B06C">
      <w:start w:val="5"/>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B097E"/>
    <w:multiLevelType w:val="hybridMultilevel"/>
    <w:tmpl w:val="39EC8B7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722A5E"/>
    <w:multiLevelType w:val="hybridMultilevel"/>
    <w:tmpl w:val="227A1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65A75"/>
    <w:multiLevelType w:val="hybridMultilevel"/>
    <w:tmpl w:val="1716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F03913"/>
    <w:multiLevelType w:val="hybridMultilevel"/>
    <w:tmpl w:val="A7284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A049B"/>
    <w:multiLevelType w:val="hybridMultilevel"/>
    <w:tmpl w:val="36DE373C"/>
    <w:lvl w:ilvl="0" w:tplc="FFFFFFFF">
      <w:start w:val="1"/>
      <w:numFmt w:val="upperLetter"/>
      <w:lvlText w:val="%1."/>
      <w:lvlJc w:val="left"/>
      <w:pPr>
        <w:ind w:left="360" w:hanging="360"/>
      </w:pPr>
      <w:rPr>
        <w:b/>
        <w:bCs/>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BEF5C72"/>
    <w:multiLevelType w:val="hybridMultilevel"/>
    <w:tmpl w:val="B09A72C8"/>
    <w:lvl w:ilvl="0" w:tplc="FFFFFFFF">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772953"/>
    <w:multiLevelType w:val="hybridMultilevel"/>
    <w:tmpl w:val="DE2CDD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C73E63"/>
    <w:multiLevelType w:val="hybridMultilevel"/>
    <w:tmpl w:val="2C541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BA1CB3"/>
    <w:multiLevelType w:val="hybridMultilevel"/>
    <w:tmpl w:val="5380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A82314"/>
    <w:multiLevelType w:val="hybridMultilevel"/>
    <w:tmpl w:val="8BBAC5F8"/>
    <w:lvl w:ilvl="0" w:tplc="04090015">
      <w:start w:val="1"/>
      <w:numFmt w:val="upperLetter"/>
      <w:lvlText w:val="%1."/>
      <w:lvlJc w:val="left"/>
      <w:pPr>
        <w:ind w:left="720" w:hanging="360"/>
      </w:pPr>
      <w:rPr>
        <w:rFont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17A9A"/>
    <w:multiLevelType w:val="hybridMultilevel"/>
    <w:tmpl w:val="D0A871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3B3263"/>
    <w:multiLevelType w:val="hybridMultilevel"/>
    <w:tmpl w:val="6D8E806E"/>
    <w:lvl w:ilvl="0" w:tplc="1E90FABC">
      <w:start w:val="6"/>
      <w:numFmt w:val="upp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2A66AE"/>
    <w:multiLevelType w:val="hybridMultilevel"/>
    <w:tmpl w:val="E110B0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BE3F8C"/>
    <w:multiLevelType w:val="hybridMultilevel"/>
    <w:tmpl w:val="4FB09C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5C3400"/>
    <w:multiLevelType w:val="hybridMultilevel"/>
    <w:tmpl w:val="83909690"/>
    <w:lvl w:ilvl="0" w:tplc="FFFFFFFF">
      <w:start w:val="1"/>
      <w:numFmt w:val="upperLetter"/>
      <w:lvlText w:val="%1."/>
      <w:lvlJc w:val="left"/>
      <w:pPr>
        <w:ind w:left="360" w:hanging="360"/>
      </w:pPr>
      <w:rPr>
        <w:b/>
        <w:bCs/>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63081777">
    <w:abstractNumId w:val="20"/>
  </w:num>
  <w:num w:numId="2" w16cid:durableId="949170174">
    <w:abstractNumId w:val="13"/>
  </w:num>
  <w:num w:numId="3" w16cid:durableId="669867961">
    <w:abstractNumId w:val="4"/>
  </w:num>
  <w:num w:numId="4" w16cid:durableId="57440774">
    <w:abstractNumId w:val="5"/>
  </w:num>
  <w:num w:numId="5" w16cid:durableId="53699037">
    <w:abstractNumId w:val="11"/>
  </w:num>
  <w:num w:numId="6" w16cid:durableId="1583879618">
    <w:abstractNumId w:val="16"/>
  </w:num>
  <w:num w:numId="7" w16cid:durableId="1918830645">
    <w:abstractNumId w:val="2"/>
  </w:num>
  <w:num w:numId="8" w16cid:durableId="1487940443">
    <w:abstractNumId w:val="3"/>
  </w:num>
  <w:num w:numId="9" w16cid:durableId="264383313">
    <w:abstractNumId w:val="24"/>
  </w:num>
  <w:num w:numId="10" w16cid:durableId="2144419044">
    <w:abstractNumId w:val="14"/>
  </w:num>
  <w:num w:numId="11" w16cid:durableId="1997417892">
    <w:abstractNumId w:val="12"/>
  </w:num>
  <w:num w:numId="12" w16cid:durableId="1398281339">
    <w:abstractNumId w:val="22"/>
  </w:num>
  <w:num w:numId="13" w16cid:durableId="1376008426">
    <w:abstractNumId w:val="10"/>
  </w:num>
  <w:num w:numId="14" w16cid:durableId="305473928">
    <w:abstractNumId w:val="6"/>
  </w:num>
  <w:num w:numId="15" w16cid:durableId="144704444">
    <w:abstractNumId w:val="0"/>
  </w:num>
  <w:num w:numId="16" w16cid:durableId="560142124">
    <w:abstractNumId w:val="25"/>
  </w:num>
  <w:num w:numId="17" w16cid:durableId="1426849908">
    <w:abstractNumId w:val="15"/>
  </w:num>
  <w:num w:numId="18" w16cid:durableId="757870923">
    <w:abstractNumId w:val="18"/>
  </w:num>
  <w:num w:numId="19" w16cid:durableId="463079416">
    <w:abstractNumId w:val="21"/>
  </w:num>
  <w:num w:numId="20" w16cid:durableId="916669749">
    <w:abstractNumId w:val="17"/>
  </w:num>
  <w:num w:numId="21" w16cid:durableId="1492402925">
    <w:abstractNumId w:val="19"/>
  </w:num>
  <w:num w:numId="22" w16cid:durableId="162013974">
    <w:abstractNumId w:val="9"/>
  </w:num>
  <w:num w:numId="23" w16cid:durableId="126046827">
    <w:abstractNumId w:val="8"/>
  </w:num>
  <w:num w:numId="24" w16cid:durableId="1204753995">
    <w:abstractNumId w:val="23"/>
  </w:num>
  <w:num w:numId="25" w16cid:durableId="308677409">
    <w:abstractNumId w:val="7"/>
  </w:num>
  <w:num w:numId="26" w16cid:durableId="89574773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BA"/>
    <w:rsid w:val="00001B28"/>
    <w:rsid w:val="000022E2"/>
    <w:rsid w:val="00006605"/>
    <w:rsid w:val="00006708"/>
    <w:rsid w:val="00006BED"/>
    <w:rsid w:val="00010779"/>
    <w:rsid w:val="00011980"/>
    <w:rsid w:val="000139EA"/>
    <w:rsid w:val="0001602C"/>
    <w:rsid w:val="000211EE"/>
    <w:rsid w:val="00022C9A"/>
    <w:rsid w:val="00022F93"/>
    <w:rsid w:val="0002540C"/>
    <w:rsid w:val="000254BF"/>
    <w:rsid w:val="00026412"/>
    <w:rsid w:val="00026991"/>
    <w:rsid w:val="00026C4E"/>
    <w:rsid w:val="00026CBA"/>
    <w:rsid w:val="00032B25"/>
    <w:rsid w:val="00033F2D"/>
    <w:rsid w:val="0003435A"/>
    <w:rsid w:val="0003471B"/>
    <w:rsid w:val="000351C4"/>
    <w:rsid w:val="000358F4"/>
    <w:rsid w:val="0003657A"/>
    <w:rsid w:val="000401C3"/>
    <w:rsid w:val="00042B33"/>
    <w:rsid w:val="00043271"/>
    <w:rsid w:val="00043298"/>
    <w:rsid w:val="00046BD7"/>
    <w:rsid w:val="0005319E"/>
    <w:rsid w:val="00057B4E"/>
    <w:rsid w:val="00061B9D"/>
    <w:rsid w:val="00061D56"/>
    <w:rsid w:val="00063555"/>
    <w:rsid w:val="0006598F"/>
    <w:rsid w:val="000679BE"/>
    <w:rsid w:val="000709AA"/>
    <w:rsid w:val="00073886"/>
    <w:rsid w:val="00073C35"/>
    <w:rsid w:val="000747B4"/>
    <w:rsid w:val="00074B91"/>
    <w:rsid w:val="00081B67"/>
    <w:rsid w:val="00082B93"/>
    <w:rsid w:val="0008348D"/>
    <w:rsid w:val="0008617B"/>
    <w:rsid w:val="00086CF1"/>
    <w:rsid w:val="000876B2"/>
    <w:rsid w:val="000932B5"/>
    <w:rsid w:val="000A1945"/>
    <w:rsid w:val="000A2498"/>
    <w:rsid w:val="000A331E"/>
    <w:rsid w:val="000A3387"/>
    <w:rsid w:val="000A7283"/>
    <w:rsid w:val="000A795A"/>
    <w:rsid w:val="000B1DFE"/>
    <w:rsid w:val="000B3914"/>
    <w:rsid w:val="000B4136"/>
    <w:rsid w:val="000C1237"/>
    <w:rsid w:val="000C1315"/>
    <w:rsid w:val="000C4301"/>
    <w:rsid w:val="000C6D9B"/>
    <w:rsid w:val="000C6DA1"/>
    <w:rsid w:val="000C7203"/>
    <w:rsid w:val="000D0D4C"/>
    <w:rsid w:val="000D167D"/>
    <w:rsid w:val="000D2540"/>
    <w:rsid w:val="000D254E"/>
    <w:rsid w:val="000D2B0B"/>
    <w:rsid w:val="000D2C2E"/>
    <w:rsid w:val="000D319C"/>
    <w:rsid w:val="000D32F2"/>
    <w:rsid w:val="000D577A"/>
    <w:rsid w:val="000D6A32"/>
    <w:rsid w:val="000D7493"/>
    <w:rsid w:val="000D791D"/>
    <w:rsid w:val="000E4FFE"/>
    <w:rsid w:val="000E5627"/>
    <w:rsid w:val="000E7E81"/>
    <w:rsid w:val="000F10A6"/>
    <w:rsid w:val="000F12DC"/>
    <w:rsid w:val="000F14D1"/>
    <w:rsid w:val="000F22DE"/>
    <w:rsid w:val="000F6510"/>
    <w:rsid w:val="000F6533"/>
    <w:rsid w:val="000F751E"/>
    <w:rsid w:val="0010035C"/>
    <w:rsid w:val="00101789"/>
    <w:rsid w:val="001021B3"/>
    <w:rsid w:val="00104601"/>
    <w:rsid w:val="001065A4"/>
    <w:rsid w:val="001067ED"/>
    <w:rsid w:val="00107C03"/>
    <w:rsid w:val="001109CD"/>
    <w:rsid w:val="001134C7"/>
    <w:rsid w:val="00114EE5"/>
    <w:rsid w:val="00121497"/>
    <w:rsid w:val="001215F6"/>
    <w:rsid w:val="0012358B"/>
    <w:rsid w:val="001261CA"/>
    <w:rsid w:val="00134382"/>
    <w:rsid w:val="001344DC"/>
    <w:rsid w:val="0013609D"/>
    <w:rsid w:val="001363B4"/>
    <w:rsid w:val="001368C7"/>
    <w:rsid w:val="00136E3E"/>
    <w:rsid w:val="00141305"/>
    <w:rsid w:val="00150615"/>
    <w:rsid w:val="001510CF"/>
    <w:rsid w:val="00151275"/>
    <w:rsid w:val="00153326"/>
    <w:rsid w:val="00153EEE"/>
    <w:rsid w:val="0015420B"/>
    <w:rsid w:val="001569DA"/>
    <w:rsid w:val="00156A48"/>
    <w:rsid w:val="00157E99"/>
    <w:rsid w:val="001613CB"/>
    <w:rsid w:val="001660B8"/>
    <w:rsid w:val="00166BD5"/>
    <w:rsid w:val="00171CFF"/>
    <w:rsid w:val="001726FD"/>
    <w:rsid w:val="00174B6C"/>
    <w:rsid w:val="00176DC0"/>
    <w:rsid w:val="00180955"/>
    <w:rsid w:val="00183459"/>
    <w:rsid w:val="001864D3"/>
    <w:rsid w:val="00187FA7"/>
    <w:rsid w:val="00192196"/>
    <w:rsid w:val="001927FF"/>
    <w:rsid w:val="0019294A"/>
    <w:rsid w:val="0019316E"/>
    <w:rsid w:val="00197D60"/>
    <w:rsid w:val="001A4179"/>
    <w:rsid w:val="001B02DA"/>
    <w:rsid w:val="001B1628"/>
    <w:rsid w:val="001B3DA8"/>
    <w:rsid w:val="001B645D"/>
    <w:rsid w:val="001B6BAE"/>
    <w:rsid w:val="001C064A"/>
    <w:rsid w:val="001C179A"/>
    <w:rsid w:val="001C3193"/>
    <w:rsid w:val="001C3B2B"/>
    <w:rsid w:val="001C47AD"/>
    <w:rsid w:val="001C4C84"/>
    <w:rsid w:val="001C4DA3"/>
    <w:rsid w:val="001C78AF"/>
    <w:rsid w:val="001D0AB8"/>
    <w:rsid w:val="001D0B68"/>
    <w:rsid w:val="001D0F8A"/>
    <w:rsid w:val="001D2532"/>
    <w:rsid w:val="001D30CC"/>
    <w:rsid w:val="001D5697"/>
    <w:rsid w:val="001D5B29"/>
    <w:rsid w:val="001E3E4F"/>
    <w:rsid w:val="001F10A6"/>
    <w:rsid w:val="001F123E"/>
    <w:rsid w:val="001F398F"/>
    <w:rsid w:val="001F3A3D"/>
    <w:rsid w:val="001F4E57"/>
    <w:rsid w:val="001F5DED"/>
    <w:rsid w:val="001F5F2C"/>
    <w:rsid w:val="001F5F59"/>
    <w:rsid w:val="00203922"/>
    <w:rsid w:val="00207454"/>
    <w:rsid w:val="00210503"/>
    <w:rsid w:val="0021328E"/>
    <w:rsid w:val="00213C8F"/>
    <w:rsid w:val="00214AF3"/>
    <w:rsid w:val="00215FB0"/>
    <w:rsid w:val="002160D0"/>
    <w:rsid w:val="00216510"/>
    <w:rsid w:val="00216D09"/>
    <w:rsid w:val="002216A6"/>
    <w:rsid w:val="00223590"/>
    <w:rsid w:val="00224C65"/>
    <w:rsid w:val="002265C1"/>
    <w:rsid w:val="00231EEE"/>
    <w:rsid w:val="00233196"/>
    <w:rsid w:val="00233C6C"/>
    <w:rsid w:val="00234344"/>
    <w:rsid w:val="00235BDE"/>
    <w:rsid w:val="00236974"/>
    <w:rsid w:val="00236EFF"/>
    <w:rsid w:val="002410BD"/>
    <w:rsid w:val="00244A16"/>
    <w:rsid w:val="002514CF"/>
    <w:rsid w:val="0025280D"/>
    <w:rsid w:val="00255577"/>
    <w:rsid w:val="00255E51"/>
    <w:rsid w:val="00260195"/>
    <w:rsid w:val="00263FB8"/>
    <w:rsid w:val="002656D8"/>
    <w:rsid w:val="002666BF"/>
    <w:rsid w:val="00271BB4"/>
    <w:rsid w:val="00273C98"/>
    <w:rsid w:val="00275814"/>
    <w:rsid w:val="00277EBD"/>
    <w:rsid w:val="00281C56"/>
    <w:rsid w:val="00284DD5"/>
    <w:rsid w:val="002870AE"/>
    <w:rsid w:val="00291192"/>
    <w:rsid w:val="00291DB7"/>
    <w:rsid w:val="00292648"/>
    <w:rsid w:val="00293D47"/>
    <w:rsid w:val="002945A2"/>
    <w:rsid w:val="00294DC1"/>
    <w:rsid w:val="00296172"/>
    <w:rsid w:val="0029697F"/>
    <w:rsid w:val="002A0D65"/>
    <w:rsid w:val="002A1215"/>
    <w:rsid w:val="002A6BDD"/>
    <w:rsid w:val="002A6F6E"/>
    <w:rsid w:val="002B32D9"/>
    <w:rsid w:val="002B3467"/>
    <w:rsid w:val="002B3DB5"/>
    <w:rsid w:val="002B46D8"/>
    <w:rsid w:val="002B6C2A"/>
    <w:rsid w:val="002C413D"/>
    <w:rsid w:val="002C4313"/>
    <w:rsid w:val="002C53F8"/>
    <w:rsid w:val="002C5950"/>
    <w:rsid w:val="002D2D0D"/>
    <w:rsid w:val="002D3597"/>
    <w:rsid w:val="002D5BDE"/>
    <w:rsid w:val="002E04CE"/>
    <w:rsid w:val="002E1809"/>
    <w:rsid w:val="002E2AF4"/>
    <w:rsid w:val="002E6C82"/>
    <w:rsid w:val="002F121B"/>
    <w:rsid w:val="002F4187"/>
    <w:rsid w:val="002F44D6"/>
    <w:rsid w:val="002F4903"/>
    <w:rsid w:val="002F5113"/>
    <w:rsid w:val="002F6019"/>
    <w:rsid w:val="002F7773"/>
    <w:rsid w:val="00300751"/>
    <w:rsid w:val="00300D61"/>
    <w:rsid w:val="00300DC3"/>
    <w:rsid w:val="00301503"/>
    <w:rsid w:val="00301D89"/>
    <w:rsid w:val="0030201C"/>
    <w:rsid w:val="00304102"/>
    <w:rsid w:val="00304633"/>
    <w:rsid w:val="0030667D"/>
    <w:rsid w:val="00307671"/>
    <w:rsid w:val="00307867"/>
    <w:rsid w:val="0031054C"/>
    <w:rsid w:val="00310A82"/>
    <w:rsid w:val="0031173C"/>
    <w:rsid w:val="00311E54"/>
    <w:rsid w:val="00314A54"/>
    <w:rsid w:val="00315785"/>
    <w:rsid w:val="00316371"/>
    <w:rsid w:val="00317F64"/>
    <w:rsid w:val="00317FCD"/>
    <w:rsid w:val="00323C80"/>
    <w:rsid w:val="00326C2D"/>
    <w:rsid w:val="003362A9"/>
    <w:rsid w:val="00344230"/>
    <w:rsid w:val="003445ED"/>
    <w:rsid w:val="00344DCC"/>
    <w:rsid w:val="00345522"/>
    <w:rsid w:val="00345A35"/>
    <w:rsid w:val="00350053"/>
    <w:rsid w:val="0035158E"/>
    <w:rsid w:val="00353FEF"/>
    <w:rsid w:val="003546DE"/>
    <w:rsid w:val="003573EA"/>
    <w:rsid w:val="003579A3"/>
    <w:rsid w:val="003605EE"/>
    <w:rsid w:val="00360753"/>
    <w:rsid w:val="00362137"/>
    <w:rsid w:val="0036249C"/>
    <w:rsid w:val="00363E3B"/>
    <w:rsid w:val="003656C5"/>
    <w:rsid w:val="00367650"/>
    <w:rsid w:val="00370021"/>
    <w:rsid w:val="00370113"/>
    <w:rsid w:val="0037633C"/>
    <w:rsid w:val="00376ADD"/>
    <w:rsid w:val="003801ED"/>
    <w:rsid w:val="003824D8"/>
    <w:rsid w:val="00382548"/>
    <w:rsid w:val="00382A60"/>
    <w:rsid w:val="00383340"/>
    <w:rsid w:val="00383B2B"/>
    <w:rsid w:val="00386CF2"/>
    <w:rsid w:val="0039026B"/>
    <w:rsid w:val="00392F4C"/>
    <w:rsid w:val="003A20E1"/>
    <w:rsid w:val="003A564F"/>
    <w:rsid w:val="003A5685"/>
    <w:rsid w:val="003A5AB8"/>
    <w:rsid w:val="003A752D"/>
    <w:rsid w:val="003A768B"/>
    <w:rsid w:val="003B20DF"/>
    <w:rsid w:val="003B36C3"/>
    <w:rsid w:val="003B75B4"/>
    <w:rsid w:val="003C02AF"/>
    <w:rsid w:val="003C138C"/>
    <w:rsid w:val="003C1C43"/>
    <w:rsid w:val="003C32DF"/>
    <w:rsid w:val="003C35ED"/>
    <w:rsid w:val="003C36CF"/>
    <w:rsid w:val="003C4057"/>
    <w:rsid w:val="003C4A7F"/>
    <w:rsid w:val="003C73E1"/>
    <w:rsid w:val="003D0FB9"/>
    <w:rsid w:val="003D12D8"/>
    <w:rsid w:val="003D34E3"/>
    <w:rsid w:val="003D5C6B"/>
    <w:rsid w:val="003D65B8"/>
    <w:rsid w:val="003D7B1B"/>
    <w:rsid w:val="003D7C93"/>
    <w:rsid w:val="003E365D"/>
    <w:rsid w:val="003E49D8"/>
    <w:rsid w:val="003F005D"/>
    <w:rsid w:val="003F26D9"/>
    <w:rsid w:val="003F606E"/>
    <w:rsid w:val="003F6ABF"/>
    <w:rsid w:val="003F6DCA"/>
    <w:rsid w:val="00401868"/>
    <w:rsid w:val="004059AB"/>
    <w:rsid w:val="004065D8"/>
    <w:rsid w:val="004075FE"/>
    <w:rsid w:val="00411B84"/>
    <w:rsid w:val="00417CAC"/>
    <w:rsid w:val="00417CEE"/>
    <w:rsid w:val="00420154"/>
    <w:rsid w:val="004245CA"/>
    <w:rsid w:val="00431F72"/>
    <w:rsid w:val="00431FD9"/>
    <w:rsid w:val="0043569A"/>
    <w:rsid w:val="004369D0"/>
    <w:rsid w:val="004400EE"/>
    <w:rsid w:val="0044157C"/>
    <w:rsid w:val="00443546"/>
    <w:rsid w:val="00443C76"/>
    <w:rsid w:val="00443ECE"/>
    <w:rsid w:val="004442B3"/>
    <w:rsid w:val="004502ED"/>
    <w:rsid w:val="00450CC4"/>
    <w:rsid w:val="00451AC7"/>
    <w:rsid w:val="0045337D"/>
    <w:rsid w:val="00454642"/>
    <w:rsid w:val="00461578"/>
    <w:rsid w:val="00462CC0"/>
    <w:rsid w:val="00464D15"/>
    <w:rsid w:val="00465869"/>
    <w:rsid w:val="004674B0"/>
    <w:rsid w:val="004739D5"/>
    <w:rsid w:val="00474BEC"/>
    <w:rsid w:val="00475627"/>
    <w:rsid w:val="00476F2E"/>
    <w:rsid w:val="0048027B"/>
    <w:rsid w:val="00481DEF"/>
    <w:rsid w:val="004842E7"/>
    <w:rsid w:val="004865E3"/>
    <w:rsid w:val="004872AD"/>
    <w:rsid w:val="00492EA1"/>
    <w:rsid w:val="00492FA6"/>
    <w:rsid w:val="0049561C"/>
    <w:rsid w:val="00495A61"/>
    <w:rsid w:val="00495C17"/>
    <w:rsid w:val="004A0377"/>
    <w:rsid w:val="004A237F"/>
    <w:rsid w:val="004A2EEA"/>
    <w:rsid w:val="004A33FB"/>
    <w:rsid w:val="004A61A4"/>
    <w:rsid w:val="004B3A5D"/>
    <w:rsid w:val="004B4F08"/>
    <w:rsid w:val="004B4F3B"/>
    <w:rsid w:val="004B7045"/>
    <w:rsid w:val="004B7E44"/>
    <w:rsid w:val="004C0CB2"/>
    <w:rsid w:val="004C1AD9"/>
    <w:rsid w:val="004C1FEA"/>
    <w:rsid w:val="004C315D"/>
    <w:rsid w:val="004C4B10"/>
    <w:rsid w:val="004C620E"/>
    <w:rsid w:val="004C714E"/>
    <w:rsid w:val="004D0758"/>
    <w:rsid w:val="004D3348"/>
    <w:rsid w:val="004D5BDB"/>
    <w:rsid w:val="004D7263"/>
    <w:rsid w:val="004D77FD"/>
    <w:rsid w:val="004E0DBD"/>
    <w:rsid w:val="004E2D3B"/>
    <w:rsid w:val="004E2D61"/>
    <w:rsid w:val="004E3618"/>
    <w:rsid w:val="004E585A"/>
    <w:rsid w:val="004E5D67"/>
    <w:rsid w:val="004E5DF8"/>
    <w:rsid w:val="004E62AC"/>
    <w:rsid w:val="004F1D4D"/>
    <w:rsid w:val="004F6B42"/>
    <w:rsid w:val="004F6B8D"/>
    <w:rsid w:val="004F6FBB"/>
    <w:rsid w:val="004F7BFF"/>
    <w:rsid w:val="00506866"/>
    <w:rsid w:val="0050789A"/>
    <w:rsid w:val="00510DA6"/>
    <w:rsid w:val="00511DEA"/>
    <w:rsid w:val="00512263"/>
    <w:rsid w:val="005126CC"/>
    <w:rsid w:val="005136ED"/>
    <w:rsid w:val="00514B10"/>
    <w:rsid w:val="005175E4"/>
    <w:rsid w:val="00520C10"/>
    <w:rsid w:val="00520EE7"/>
    <w:rsid w:val="005215B4"/>
    <w:rsid w:val="0052243C"/>
    <w:rsid w:val="00523F38"/>
    <w:rsid w:val="005318C6"/>
    <w:rsid w:val="00532B13"/>
    <w:rsid w:val="0053478F"/>
    <w:rsid w:val="00537CC0"/>
    <w:rsid w:val="0054062A"/>
    <w:rsid w:val="00541DF4"/>
    <w:rsid w:val="00544444"/>
    <w:rsid w:val="00547856"/>
    <w:rsid w:val="00550EE9"/>
    <w:rsid w:val="005538C5"/>
    <w:rsid w:val="00557275"/>
    <w:rsid w:val="005579B7"/>
    <w:rsid w:val="00561251"/>
    <w:rsid w:val="00562376"/>
    <w:rsid w:val="005623B8"/>
    <w:rsid w:val="0056372A"/>
    <w:rsid w:val="00564C3C"/>
    <w:rsid w:val="00564E76"/>
    <w:rsid w:val="00564EB2"/>
    <w:rsid w:val="005662FA"/>
    <w:rsid w:val="005670D0"/>
    <w:rsid w:val="005709BB"/>
    <w:rsid w:val="00570C1A"/>
    <w:rsid w:val="00571F75"/>
    <w:rsid w:val="005730FA"/>
    <w:rsid w:val="005758D6"/>
    <w:rsid w:val="0057638D"/>
    <w:rsid w:val="0058492F"/>
    <w:rsid w:val="00585532"/>
    <w:rsid w:val="00585549"/>
    <w:rsid w:val="00587B04"/>
    <w:rsid w:val="005929BA"/>
    <w:rsid w:val="005936D8"/>
    <w:rsid w:val="00596CA3"/>
    <w:rsid w:val="005A0040"/>
    <w:rsid w:val="005A076B"/>
    <w:rsid w:val="005A0F96"/>
    <w:rsid w:val="005A3301"/>
    <w:rsid w:val="005A4AB3"/>
    <w:rsid w:val="005B000A"/>
    <w:rsid w:val="005B0545"/>
    <w:rsid w:val="005B0938"/>
    <w:rsid w:val="005B152C"/>
    <w:rsid w:val="005B55AD"/>
    <w:rsid w:val="005B5B61"/>
    <w:rsid w:val="005B62AB"/>
    <w:rsid w:val="005B771D"/>
    <w:rsid w:val="005C1A86"/>
    <w:rsid w:val="005C29F6"/>
    <w:rsid w:val="005C4913"/>
    <w:rsid w:val="005C4D05"/>
    <w:rsid w:val="005C506D"/>
    <w:rsid w:val="005C5594"/>
    <w:rsid w:val="005D0853"/>
    <w:rsid w:val="005D16A4"/>
    <w:rsid w:val="005D64FB"/>
    <w:rsid w:val="005D7DCC"/>
    <w:rsid w:val="005E22C7"/>
    <w:rsid w:val="005E43D8"/>
    <w:rsid w:val="005E44E9"/>
    <w:rsid w:val="005E4D97"/>
    <w:rsid w:val="005E5719"/>
    <w:rsid w:val="005F2C26"/>
    <w:rsid w:val="005F400C"/>
    <w:rsid w:val="005F59F1"/>
    <w:rsid w:val="00600F97"/>
    <w:rsid w:val="00601E92"/>
    <w:rsid w:val="00601FE0"/>
    <w:rsid w:val="00603FC6"/>
    <w:rsid w:val="00604E07"/>
    <w:rsid w:val="006064E8"/>
    <w:rsid w:val="0061213B"/>
    <w:rsid w:val="00614103"/>
    <w:rsid w:val="006169C9"/>
    <w:rsid w:val="00616CEB"/>
    <w:rsid w:val="00617FA9"/>
    <w:rsid w:val="00620FAF"/>
    <w:rsid w:val="006239B0"/>
    <w:rsid w:val="006246E0"/>
    <w:rsid w:val="00624CC6"/>
    <w:rsid w:val="00626991"/>
    <w:rsid w:val="00627250"/>
    <w:rsid w:val="006334DF"/>
    <w:rsid w:val="00633957"/>
    <w:rsid w:val="00635DB0"/>
    <w:rsid w:val="00636ECB"/>
    <w:rsid w:val="0064012E"/>
    <w:rsid w:val="006427A7"/>
    <w:rsid w:val="00642EB4"/>
    <w:rsid w:val="0064489A"/>
    <w:rsid w:val="00645191"/>
    <w:rsid w:val="006451E0"/>
    <w:rsid w:val="00646075"/>
    <w:rsid w:val="006461C5"/>
    <w:rsid w:val="00650661"/>
    <w:rsid w:val="00652061"/>
    <w:rsid w:val="00653580"/>
    <w:rsid w:val="00655896"/>
    <w:rsid w:val="00662A4C"/>
    <w:rsid w:val="00665013"/>
    <w:rsid w:val="00665F96"/>
    <w:rsid w:val="00666EEB"/>
    <w:rsid w:val="006706F1"/>
    <w:rsid w:val="00670CF9"/>
    <w:rsid w:val="006740CF"/>
    <w:rsid w:val="00676710"/>
    <w:rsid w:val="00676C4C"/>
    <w:rsid w:val="00676E85"/>
    <w:rsid w:val="00677857"/>
    <w:rsid w:val="006816DA"/>
    <w:rsid w:val="00682FB2"/>
    <w:rsid w:val="00683586"/>
    <w:rsid w:val="00686D43"/>
    <w:rsid w:val="00687980"/>
    <w:rsid w:val="00697B3A"/>
    <w:rsid w:val="006A1CC6"/>
    <w:rsid w:val="006A3207"/>
    <w:rsid w:val="006B6D06"/>
    <w:rsid w:val="006C02FD"/>
    <w:rsid w:val="006C0F23"/>
    <w:rsid w:val="006C2383"/>
    <w:rsid w:val="006C6405"/>
    <w:rsid w:val="006C6B1C"/>
    <w:rsid w:val="006C73D3"/>
    <w:rsid w:val="006D3EF0"/>
    <w:rsid w:val="006D686B"/>
    <w:rsid w:val="006D6CF8"/>
    <w:rsid w:val="006E0124"/>
    <w:rsid w:val="006E165E"/>
    <w:rsid w:val="006E3312"/>
    <w:rsid w:val="006E58F4"/>
    <w:rsid w:val="006F05DB"/>
    <w:rsid w:val="006F31BE"/>
    <w:rsid w:val="006F32E4"/>
    <w:rsid w:val="006F50FF"/>
    <w:rsid w:val="00704585"/>
    <w:rsid w:val="00705301"/>
    <w:rsid w:val="007056B4"/>
    <w:rsid w:val="00711A6D"/>
    <w:rsid w:val="00712C58"/>
    <w:rsid w:val="00715D4D"/>
    <w:rsid w:val="007169B4"/>
    <w:rsid w:val="00716CFC"/>
    <w:rsid w:val="00720981"/>
    <w:rsid w:val="0072143D"/>
    <w:rsid w:val="00721AD4"/>
    <w:rsid w:val="007221E0"/>
    <w:rsid w:val="00724389"/>
    <w:rsid w:val="00726BB4"/>
    <w:rsid w:val="00732441"/>
    <w:rsid w:val="007325D4"/>
    <w:rsid w:val="00736F60"/>
    <w:rsid w:val="0073701B"/>
    <w:rsid w:val="00743F9C"/>
    <w:rsid w:val="007462C1"/>
    <w:rsid w:val="00746CB2"/>
    <w:rsid w:val="00747398"/>
    <w:rsid w:val="007476E8"/>
    <w:rsid w:val="0075049E"/>
    <w:rsid w:val="007509DF"/>
    <w:rsid w:val="00750E04"/>
    <w:rsid w:val="00751300"/>
    <w:rsid w:val="00751C56"/>
    <w:rsid w:val="00752B6C"/>
    <w:rsid w:val="0075406A"/>
    <w:rsid w:val="007606B1"/>
    <w:rsid w:val="007615D7"/>
    <w:rsid w:val="007637F9"/>
    <w:rsid w:val="00765198"/>
    <w:rsid w:val="007711EC"/>
    <w:rsid w:val="00771D18"/>
    <w:rsid w:val="007724E9"/>
    <w:rsid w:val="007757AE"/>
    <w:rsid w:val="00775EE1"/>
    <w:rsid w:val="00777E9D"/>
    <w:rsid w:val="00791868"/>
    <w:rsid w:val="00792109"/>
    <w:rsid w:val="00797456"/>
    <w:rsid w:val="007A09AD"/>
    <w:rsid w:val="007A110B"/>
    <w:rsid w:val="007A1961"/>
    <w:rsid w:val="007A2306"/>
    <w:rsid w:val="007B4097"/>
    <w:rsid w:val="007B5AC1"/>
    <w:rsid w:val="007C41C9"/>
    <w:rsid w:val="007C4797"/>
    <w:rsid w:val="007C755E"/>
    <w:rsid w:val="007D08CD"/>
    <w:rsid w:val="007D211C"/>
    <w:rsid w:val="007D4018"/>
    <w:rsid w:val="007D7C59"/>
    <w:rsid w:val="007E034F"/>
    <w:rsid w:val="007E0723"/>
    <w:rsid w:val="007E195B"/>
    <w:rsid w:val="007E19EE"/>
    <w:rsid w:val="007E1DFB"/>
    <w:rsid w:val="007E74FB"/>
    <w:rsid w:val="007F05D3"/>
    <w:rsid w:val="007F060F"/>
    <w:rsid w:val="007F0E2D"/>
    <w:rsid w:val="007F107A"/>
    <w:rsid w:val="007F11A9"/>
    <w:rsid w:val="007F3810"/>
    <w:rsid w:val="007F4EE9"/>
    <w:rsid w:val="007F75FD"/>
    <w:rsid w:val="007F7939"/>
    <w:rsid w:val="007F7CDF"/>
    <w:rsid w:val="008012E7"/>
    <w:rsid w:val="008054DC"/>
    <w:rsid w:val="008074A2"/>
    <w:rsid w:val="008127DF"/>
    <w:rsid w:val="00814224"/>
    <w:rsid w:val="00816175"/>
    <w:rsid w:val="00817496"/>
    <w:rsid w:val="00817D24"/>
    <w:rsid w:val="0082176B"/>
    <w:rsid w:val="00823CE3"/>
    <w:rsid w:val="00824025"/>
    <w:rsid w:val="008309A4"/>
    <w:rsid w:val="00836FC8"/>
    <w:rsid w:val="008379DD"/>
    <w:rsid w:val="0084242D"/>
    <w:rsid w:val="0084320B"/>
    <w:rsid w:val="0084444C"/>
    <w:rsid w:val="0084615D"/>
    <w:rsid w:val="00846F17"/>
    <w:rsid w:val="00847068"/>
    <w:rsid w:val="00851C36"/>
    <w:rsid w:val="00853427"/>
    <w:rsid w:val="0085494A"/>
    <w:rsid w:val="00854E6E"/>
    <w:rsid w:val="008609C8"/>
    <w:rsid w:val="00863D6F"/>
    <w:rsid w:val="00863D7F"/>
    <w:rsid w:val="00865576"/>
    <w:rsid w:val="00870899"/>
    <w:rsid w:val="00876A4A"/>
    <w:rsid w:val="00877F8F"/>
    <w:rsid w:val="00877FE4"/>
    <w:rsid w:val="00880315"/>
    <w:rsid w:val="00881808"/>
    <w:rsid w:val="00882F03"/>
    <w:rsid w:val="008851F0"/>
    <w:rsid w:val="00885464"/>
    <w:rsid w:val="008913CB"/>
    <w:rsid w:val="00892581"/>
    <w:rsid w:val="00892E1D"/>
    <w:rsid w:val="00893045"/>
    <w:rsid w:val="00894BEF"/>
    <w:rsid w:val="0089655E"/>
    <w:rsid w:val="00896BBC"/>
    <w:rsid w:val="008976FD"/>
    <w:rsid w:val="00897967"/>
    <w:rsid w:val="008A0B8C"/>
    <w:rsid w:val="008A321F"/>
    <w:rsid w:val="008A5A0C"/>
    <w:rsid w:val="008A6A00"/>
    <w:rsid w:val="008B2429"/>
    <w:rsid w:val="008B47C0"/>
    <w:rsid w:val="008B5C82"/>
    <w:rsid w:val="008B5FB5"/>
    <w:rsid w:val="008B749B"/>
    <w:rsid w:val="008C7B55"/>
    <w:rsid w:val="008D0276"/>
    <w:rsid w:val="008D0880"/>
    <w:rsid w:val="008D0FD0"/>
    <w:rsid w:val="008D1F5B"/>
    <w:rsid w:val="008D2E34"/>
    <w:rsid w:val="008D3702"/>
    <w:rsid w:val="008D38C6"/>
    <w:rsid w:val="008D3D21"/>
    <w:rsid w:val="008D4F7A"/>
    <w:rsid w:val="008D6BB9"/>
    <w:rsid w:val="008D78E1"/>
    <w:rsid w:val="008E14E6"/>
    <w:rsid w:val="008E19EB"/>
    <w:rsid w:val="008E7032"/>
    <w:rsid w:val="008E7AA8"/>
    <w:rsid w:val="008F0259"/>
    <w:rsid w:val="008F0DD9"/>
    <w:rsid w:val="008F5307"/>
    <w:rsid w:val="0090053D"/>
    <w:rsid w:val="009007E8"/>
    <w:rsid w:val="00900D7D"/>
    <w:rsid w:val="0090178A"/>
    <w:rsid w:val="00902FC5"/>
    <w:rsid w:val="00904730"/>
    <w:rsid w:val="0090495D"/>
    <w:rsid w:val="00904DE8"/>
    <w:rsid w:val="0090676F"/>
    <w:rsid w:val="009070F0"/>
    <w:rsid w:val="00911183"/>
    <w:rsid w:val="009138C8"/>
    <w:rsid w:val="00915807"/>
    <w:rsid w:val="009158E7"/>
    <w:rsid w:val="00915DF5"/>
    <w:rsid w:val="00916CD1"/>
    <w:rsid w:val="009175D4"/>
    <w:rsid w:val="0091760F"/>
    <w:rsid w:val="00917BAD"/>
    <w:rsid w:val="00923F24"/>
    <w:rsid w:val="009247EA"/>
    <w:rsid w:val="00925968"/>
    <w:rsid w:val="00930A9D"/>
    <w:rsid w:val="009321B4"/>
    <w:rsid w:val="009330AA"/>
    <w:rsid w:val="009338DE"/>
    <w:rsid w:val="00935408"/>
    <w:rsid w:val="00937ED8"/>
    <w:rsid w:val="00942555"/>
    <w:rsid w:val="00943192"/>
    <w:rsid w:val="0094326F"/>
    <w:rsid w:val="00945AD0"/>
    <w:rsid w:val="00946107"/>
    <w:rsid w:val="00952EC3"/>
    <w:rsid w:val="00953BA1"/>
    <w:rsid w:val="00955F59"/>
    <w:rsid w:val="00956F30"/>
    <w:rsid w:val="00957029"/>
    <w:rsid w:val="009574F8"/>
    <w:rsid w:val="009626B4"/>
    <w:rsid w:val="0096329D"/>
    <w:rsid w:val="00964A86"/>
    <w:rsid w:val="00964DD5"/>
    <w:rsid w:val="00970DB3"/>
    <w:rsid w:val="00971501"/>
    <w:rsid w:val="00971B00"/>
    <w:rsid w:val="009736CF"/>
    <w:rsid w:val="00976937"/>
    <w:rsid w:val="00983005"/>
    <w:rsid w:val="00986A07"/>
    <w:rsid w:val="00987747"/>
    <w:rsid w:val="009941B0"/>
    <w:rsid w:val="009A07E4"/>
    <w:rsid w:val="009A19C4"/>
    <w:rsid w:val="009A2159"/>
    <w:rsid w:val="009A346E"/>
    <w:rsid w:val="009A5949"/>
    <w:rsid w:val="009B1640"/>
    <w:rsid w:val="009B2335"/>
    <w:rsid w:val="009B2984"/>
    <w:rsid w:val="009B4353"/>
    <w:rsid w:val="009B4A94"/>
    <w:rsid w:val="009B638C"/>
    <w:rsid w:val="009B712F"/>
    <w:rsid w:val="009B76A4"/>
    <w:rsid w:val="009C12AC"/>
    <w:rsid w:val="009C41F8"/>
    <w:rsid w:val="009C44F9"/>
    <w:rsid w:val="009C6284"/>
    <w:rsid w:val="009C6CF2"/>
    <w:rsid w:val="009C73C4"/>
    <w:rsid w:val="009C7700"/>
    <w:rsid w:val="009D7320"/>
    <w:rsid w:val="009E29F4"/>
    <w:rsid w:val="009E3223"/>
    <w:rsid w:val="009E3AB6"/>
    <w:rsid w:val="009F044E"/>
    <w:rsid w:val="009F1381"/>
    <w:rsid w:val="009F2A08"/>
    <w:rsid w:val="009F4992"/>
    <w:rsid w:val="009F4ED4"/>
    <w:rsid w:val="00A01EB6"/>
    <w:rsid w:val="00A02B42"/>
    <w:rsid w:val="00A05484"/>
    <w:rsid w:val="00A0787D"/>
    <w:rsid w:val="00A102D7"/>
    <w:rsid w:val="00A10CC3"/>
    <w:rsid w:val="00A11729"/>
    <w:rsid w:val="00A1433A"/>
    <w:rsid w:val="00A14B65"/>
    <w:rsid w:val="00A15CE2"/>
    <w:rsid w:val="00A1640B"/>
    <w:rsid w:val="00A16A8B"/>
    <w:rsid w:val="00A21224"/>
    <w:rsid w:val="00A21B28"/>
    <w:rsid w:val="00A23D7F"/>
    <w:rsid w:val="00A26C88"/>
    <w:rsid w:val="00A27B12"/>
    <w:rsid w:val="00A32536"/>
    <w:rsid w:val="00A32BA9"/>
    <w:rsid w:val="00A333BE"/>
    <w:rsid w:val="00A33751"/>
    <w:rsid w:val="00A34936"/>
    <w:rsid w:val="00A36392"/>
    <w:rsid w:val="00A43157"/>
    <w:rsid w:val="00A43617"/>
    <w:rsid w:val="00A44867"/>
    <w:rsid w:val="00A5063F"/>
    <w:rsid w:val="00A52116"/>
    <w:rsid w:val="00A52981"/>
    <w:rsid w:val="00A57E66"/>
    <w:rsid w:val="00A62441"/>
    <w:rsid w:val="00A62BAF"/>
    <w:rsid w:val="00A63206"/>
    <w:rsid w:val="00A639B3"/>
    <w:rsid w:val="00A63AAD"/>
    <w:rsid w:val="00A65E23"/>
    <w:rsid w:val="00A66D94"/>
    <w:rsid w:val="00A71C1B"/>
    <w:rsid w:val="00A73079"/>
    <w:rsid w:val="00A73B1D"/>
    <w:rsid w:val="00A74B1C"/>
    <w:rsid w:val="00A74BFA"/>
    <w:rsid w:val="00A75C79"/>
    <w:rsid w:val="00A83BD1"/>
    <w:rsid w:val="00A84441"/>
    <w:rsid w:val="00A84A65"/>
    <w:rsid w:val="00A85C9C"/>
    <w:rsid w:val="00A85D39"/>
    <w:rsid w:val="00A875B7"/>
    <w:rsid w:val="00A87B88"/>
    <w:rsid w:val="00A908CA"/>
    <w:rsid w:val="00A943B3"/>
    <w:rsid w:val="00A943B6"/>
    <w:rsid w:val="00A9732A"/>
    <w:rsid w:val="00AA0503"/>
    <w:rsid w:val="00AA0AF7"/>
    <w:rsid w:val="00AA250D"/>
    <w:rsid w:val="00AA2729"/>
    <w:rsid w:val="00AB1523"/>
    <w:rsid w:val="00AB3CEC"/>
    <w:rsid w:val="00AB3EC9"/>
    <w:rsid w:val="00AB47A3"/>
    <w:rsid w:val="00AC1018"/>
    <w:rsid w:val="00AC1AB6"/>
    <w:rsid w:val="00AC28A6"/>
    <w:rsid w:val="00AC35EC"/>
    <w:rsid w:val="00AC4C2E"/>
    <w:rsid w:val="00AC7A82"/>
    <w:rsid w:val="00AD4C93"/>
    <w:rsid w:val="00AD7698"/>
    <w:rsid w:val="00AD7B63"/>
    <w:rsid w:val="00AE0C90"/>
    <w:rsid w:val="00AE23CD"/>
    <w:rsid w:val="00AE3088"/>
    <w:rsid w:val="00AE3A4C"/>
    <w:rsid w:val="00AE5215"/>
    <w:rsid w:val="00AF07BD"/>
    <w:rsid w:val="00AF0CC2"/>
    <w:rsid w:val="00AF60D8"/>
    <w:rsid w:val="00AF7314"/>
    <w:rsid w:val="00B007ED"/>
    <w:rsid w:val="00B02712"/>
    <w:rsid w:val="00B0500B"/>
    <w:rsid w:val="00B061D1"/>
    <w:rsid w:val="00B10488"/>
    <w:rsid w:val="00B11E1B"/>
    <w:rsid w:val="00B11F99"/>
    <w:rsid w:val="00B12147"/>
    <w:rsid w:val="00B1353E"/>
    <w:rsid w:val="00B13DFD"/>
    <w:rsid w:val="00B155C2"/>
    <w:rsid w:val="00B15C19"/>
    <w:rsid w:val="00B15E9E"/>
    <w:rsid w:val="00B2275A"/>
    <w:rsid w:val="00B231F3"/>
    <w:rsid w:val="00B2468D"/>
    <w:rsid w:val="00B24DE4"/>
    <w:rsid w:val="00B25AF0"/>
    <w:rsid w:val="00B273EE"/>
    <w:rsid w:val="00B27AEA"/>
    <w:rsid w:val="00B309A2"/>
    <w:rsid w:val="00B32AB9"/>
    <w:rsid w:val="00B32DDD"/>
    <w:rsid w:val="00B36127"/>
    <w:rsid w:val="00B365BC"/>
    <w:rsid w:val="00B36B91"/>
    <w:rsid w:val="00B36C7E"/>
    <w:rsid w:val="00B40BF5"/>
    <w:rsid w:val="00B44D88"/>
    <w:rsid w:val="00B50205"/>
    <w:rsid w:val="00B53047"/>
    <w:rsid w:val="00B545CA"/>
    <w:rsid w:val="00B5471C"/>
    <w:rsid w:val="00B5566C"/>
    <w:rsid w:val="00B57906"/>
    <w:rsid w:val="00B57CE8"/>
    <w:rsid w:val="00B61D67"/>
    <w:rsid w:val="00B64D8A"/>
    <w:rsid w:val="00B66CDD"/>
    <w:rsid w:val="00B71401"/>
    <w:rsid w:val="00B716C3"/>
    <w:rsid w:val="00B71E43"/>
    <w:rsid w:val="00B7290E"/>
    <w:rsid w:val="00B74B3F"/>
    <w:rsid w:val="00B846AE"/>
    <w:rsid w:val="00B86217"/>
    <w:rsid w:val="00B87EAA"/>
    <w:rsid w:val="00B90C05"/>
    <w:rsid w:val="00B91222"/>
    <w:rsid w:val="00B929E0"/>
    <w:rsid w:val="00B93448"/>
    <w:rsid w:val="00B96F54"/>
    <w:rsid w:val="00B971FB"/>
    <w:rsid w:val="00BA1CBA"/>
    <w:rsid w:val="00BA51B7"/>
    <w:rsid w:val="00BA7387"/>
    <w:rsid w:val="00BB095B"/>
    <w:rsid w:val="00BB1081"/>
    <w:rsid w:val="00BB5F11"/>
    <w:rsid w:val="00BB6D9A"/>
    <w:rsid w:val="00BB73FC"/>
    <w:rsid w:val="00BC1C60"/>
    <w:rsid w:val="00BC76F5"/>
    <w:rsid w:val="00BD4679"/>
    <w:rsid w:val="00BE146F"/>
    <w:rsid w:val="00BE1AAE"/>
    <w:rsid w:val="00BE2605"/>
    <w:rsid w:val="00BE2A79"/>
    <w:rsid w:val="00BE2CC5"/>
    <w:rsid w:val="00BE3419"/>
    <w:rsid w:val="00BE56A9"/>
    <w:rsid w:val="00BE7A47"/>
    <w:rsid w:val="00BF33A7"/>
    <w:rsid w:val="00BF4AF6"/>
    <w:rsid w:val="00BF6732"/>
    <w:rsid w:val="00C01128"/>
    <w:rsid w:val="00C015E7"/>
    <w:rsid w:val="00C01ADA"/>
    <w:rsid w:val="00C03F67"/>
    <w:rsid w:val="00C05C2D"/>
    <w:rsid w:val="00C075EC"/>
    <w:rsid w:val="00C107C7"/>
    <w:rsid w:val="00C12543"/>
    <w:rsid w:val="00C128F3"/>
    <w:rsid w:val="00C13716"/>
    <w:rsid w:val="00C169FD"/>
    <w:rsid w:val="00C22F7B"/>
    <w:rsid w:val="00C23160"/>
    <w:rsid w:val="00C24A30"/>
    <w:rsid w:val="00C25332"/>
    <w:rsid w:val="00C25491"/>
    <w:rsid w:val="00C304E9"/>
    <w:rsid w:val="00C31215"/>
    <w:rsid w:val="00C3289C"/>
    <w:rsid w:val="00C35612"/>
    <w:rsid w:val="00C410AB"/>
    <w:rsid w:val="00C433CF"/>
    <w:rsid w:val="00C454A2"/>
    <w:rsid w:val="00C469F0"/>
    <w:rsid w:val="00C46E95"/>
    <w:rsid w:val="00C50207"/>
    <w:rsid w:val="00C572C3"/>
    <w:rsid w:val="00C61166"/>
    <w:rsid w:val="00C61863"/>
    <w:rsid w:val="00C639B9"/>
    <w:rsid w:val="00C650C4"/>
    <w:rsid w:val="00C6547C"/>
    <w:rsid w:val="00C65BCB"/>
    <w:rsid w:val="00C66758"/>
    <w:rsid w:val="00C66B79"/>
    <w:rsid w:val="00C70877"/>
    <w:rsid w:val="00C71A0D"/>
    <w:rsid w:val="00C71ABD"/>
    <w:rsid w:val="00C736A6"/>
    <w:rsid w:val="00C7399F"/>
    <w:rsid w:val="00C76DFC"/>
    <w:rsid w:val="00C807A5"/>
    <w:rsid w:val="00C80D07"/>
    <w:rsid w:val="00C812B1"/>
    <w:rsid w:val="00C81704"/>
    <w:rsid w:val="00C82552"/>
    <w:rsid w:val="00C83886"/>
    <w:rsid w:val="00C867EE"/>
    <w:rsid w:val="00C868D5"/>
    <w:rsid w:val="00C90E31"/>
    <w:rsid w:val="00C91716"/>
    <w:rsid w:val="00C93F23"/>
    <w:rsid w:val="00C9429D"/>
    <w:rsid w:val="00C948E1"/>
    <w:rsid w:val="00C94CE6"/>
    <w:rsid w:val="00C955A8"/>
    <w:rsid w:val="00C97F3F"/>
    <w:rsid w:val="00CA3AA4"/>
    <w:rsid w:val="00CA4A7C"/>
    <w:rsid w:val="00CA6A11"/>
    <w:rsid w:val="00CA723C"/>
    <w:rsid w:val="00CB2197"/>
    <w:rsid w:val="00CB3FFB"/>
    <w:rsid w:val="00CB7382"/>
    <w:rsid w:val="00CC0202"/>
    <w:rsid w:val="00CC0807"/>
    <w:rsid w:val="00CC0B23"/>
    <w:rsid w:val="00CC1DD5"/>
    <w:rsid w:val="00CC467D"/>
    <w:rsid w:val="00CD4088"/>
    <w:rsid w:val="00CD41F4"/>
    <w:rsid w:val="00CE3898"/>
    <w:rsid w:val="00CE3900"/>
    <w:rsid w:val="00CE475B"/>
    <w:rsid w:val="00CE6187"/>
    <w:rsid w:val="00CE6DBB"/>
    <w:rsid w:val="00CF135D"/>
    <w:rsid w:val="00CF2168"/>
    <w:rsid w:val="00CF254A"/>
    <w:rsid w:val="00CF3060"/>
    <w:rsid w:val="00CF3936"/>
    <w:rsid w:val="00CF4E2B"/>
    <w:rsid w:val="00CF4F2E"/>
    <w:rsid w:val="00CF6C81"/>
    <w:rsid w:val="00CF7454"/>
    <w:rsid w:val="00D049D1"/>
    <w:rsid w:val="00D06BF7"/>
    <w:rsid w:val="00D07588"/>
    <w:rsid w:val="00D0780D"/>
    <w:rsid w:val="00D1031E"/>
    <w:rsid w:val="00D10458"/>
    <w:rsid w:val="00D11482"/>
    <w:rsid w:val="00D126FF"/>
    <w:rsid w:val="00D175BF"/>
    <w:rsid w:val="00D232D8"/>
    <w:rsid w:val="00D23AC7"/>
    <w:rsid w:val="00D344F0"/>
    <w:rsid w:val="00D351B7"/>
    <w:rsid w:val="00D35EA6"/>
    <w:rsid w:val="00D407F4"/>
    <w:rsid w:val="00D40EFE"/>
    <w:rsid w:val="00D420EB"/>
    <w:rsid w:val="00D4369D"/>
    <w:rsid w:val="00D5204F"/>
    <w:rsid w:val="00D545C2"/>
    <w:rsid w:val="00D55DA7"/>
    <w:rsid w:val="00D56164"/>
    <w:rsid w:val="00D64CC5"/>
    <w:rsid w:val="00D66F81"/>
    <w:rsid w:val="00D67F69"/>
    <w:rsid w:val="00D706C1"/>
    <w:rsid w:val="00D70FAC"/>
    <w:rsid w:val="00D72771"/>
    <w:rsid w:val="00D77465"/>
    <w:rsid w:val="00D77932"/>
    <w:rsid w:val="00D803D2"/>
    <w:rsid w:val="00D8193A"/>
    <w:rsid w:val="00D82E8F"/>
    <w:rsid w:val="00D84A6B"/>
    <w:rsid w:val="00D8557F"/>
    <w:rsid w:val="00D862D0"/>
    <w:rsid w:val="00D870E8"/>
    <w:rsid w:val="00D95545"/>
    <w:rsid w:val="00DA1326"/>
    <w:rsid w:val="00DA16AC"/>
    <w:rsid w:val="00DA1AF0"/>
    <w:rsid w:val="00DA26D1"/>
    <w:rsid w:val="00DA2B85"/>
    <w:rsid w:val="00DA4624"/>
    <w:rsid w:val="00DA74E4"/>
    <w:rsid w:val="00DB1571"/>
    <w:rsid w:val="00DB15E7"/>
    <w:rsid w:val="00DB1BD0"/>
    <w:rsid w:val="00DB351B"/>
    <w:rsid w:val="00DB4E5D"/>
    <w:rsid w:val="00DB4F24"/>
    <w:rsid w:val="00DB61B8"/>
    <w:rsid w:val="00DB6FD5"/>
    <w:rsid w:val="00DB7900"/>
    <w:rsid w:val="00DC082C"/>
    <w:rsid w:val="00DC0C77"/>
    <w:rsid w:val="00DC281B"/>
    <w:rsid w:val="00DC3FF1"/>
    <w:rsid w:val="00DC4EE7"/>
    <w:rsid w:val="00DC76E3"/>
    <w:rsid w:val="00DD2CD6"/>
    <w:rsid w:val="00DD5095"/>
    <w:rsid w:val="00DD6726"/>
    <w:rsid w:val="00DE136A"/>
    <w:rsid w:val="00DE1DDA"/>
    <w:rsid w:val="00DE24C0"/>
    <w:rsid w:val="00DE485F"/>
    <w:rsid w:val="00DE5A2F"/>
    <w:rsid w:val="00DE61E9"/>
    <w:rsid w:val="00DE7261"/>
    <w:rsid w:val="00DE7A82"/>
    <w:rsid w:val="00DF06C9"/>
    <w:rsid w:val="00DF237F"/>
    <w:rsid w:val="00DF2D1D"/>
    <w:rsid w:val="00DF3E3F"/>
    <w:rsid w:val="00DF61E0"/>
    <w:rsid w:val="00DF68EE"/>
    <w:rsid w:val="00E011D7"/>
    <w:rsid w:val="00E01C50"/>
    <w:rsid w:val="00E02EF6"/>
    <w:rsid w:val="00E04C3D"/>
    <w:rsid w:val="00E0559D"/>
    <w:rsid w:val="00E064BE"/>
    <w:rsid w:val="00E07509"/>
    <w:rsid w:val="00E109FA"/>
    <w:rsid w:val="00E1272F"/>
    <w:rsid w:val="00E12A28"/>
    <w:rsid w:val="00E1474F"/>
    <w:rsid w:val="00E1557D"/>
    <w:rsid w:val="00E16AD7"/>
    <w:rsid w:val="00E16B12"/>
    <w:rsid w:val="00E172B6"/>
    <w:rsid w:val="00E17399"/>
    <w:rsid w:val="00E17752"/>
    <w:rsid w:val="00E22442"/>
    <w:rsid w:val="00E2466E"/>
    <w:rsid w:val="00E27DC9"/>
    <w:rsid w:val="00E310A0"/>
    <w:rsid w:val="00E33D1C"/>
    <w:rsid w:val="00E3724E"/>
    <w:rsid w:val="00E42AF9"/>
    <w:rsid w:val="00E45092"/>
    <w:rsid w:val="00E4518E"/>
    <w:rsid w:val="00E45833"/>
    <w:rsid w:val="00E465C8"/>
    <w:rsid w:val="00E46E7B"/>
    <w:rsid w:val="00E47349"/>
    <w:rsid w:val="00E47855"/>
    <w:rsid w:val="00E5570E"/>
    <w:rsid w:val="00E5690B"/>
    <w:rsid w:val="00E57851"/>
    <w:rsid w:val="00E60046"/>
    <w:rsid w:val="00E61916"/>
    <w:rsid w:val="00E64587"/>
    <w:rsid w:val="00E647C2"/>
    <w:rsid w:val="00E64CC7"/>
    <w:rsid w:val="00E66AE8"/>
    <w:rsid w:val="00E674A7"/>
    <w:rsid w:val="00E67EFA"/>
    <w:rsid w:val="00E71EFE"/>
    <w:rsid w:val="00E733BA"/>
    <w:rsid w:val="00E75F76"/>
    <w:rsid w:val="00E75F91"/>
    <w:rsid w:val="00E764E7"/>
    <w:rsid w:val="00E83129"/>
    <w:rsid w:val="00E8390B"/>
    <w:rsid w:val="00E84F1C"/>
    <w:rsid w:val="00E85CC7"/>
    <w:rsid w:val="00E92110"/>
    <w:rsid w:val="00E96C26"/>
    <w:rsid w:val="00E96D8F"/>
    <w:rsid w:val="00E97B7F"/>
    <w:rsid w:val="00E97D55"/>
    <w:rsid w:val="00EA350D"/>
    <w:rsid w:val="00EA5A12"/>
    <w:rsid w:val="00EA5C22"/>
    <w:rsid w:val="00EA655C"/>
    <w:rsid w:val="00EA705C"/>
    <w:rsid w:val="00EA7C32"/>
    <w:rsid w:val="00EB1B6E"/>
    <w:rsid w:val="00EB41B0"/>
    <w:rsid w:val="00EB567E"/>
    <w:rsid w:val="00EB5A87"/>
    <w:rsid w:val="00ED39B5"/>
    <w:rsid w:val="00ED3B5D"/>
    <w:rsid w:val="00ED3CF6"/>
    <w:rsid w:val="00ED47AE"/>
    <w:rsid w:val="00ED6637"/>
    <w:rsid w:val="00ED6963"/>
    <w:rsid w:val="00ED7AE7"/>
    <w:rsid w:val="00EE3ED3"/>
    <w:rsid w:val="00EE7A80"/>
    <w:rsid w:val="00EF0C15"/>
    <w:rsid w:val="00EF0D0B"/>
    <w:rsid w:val="00EF1BD5"/>
    <w:rsid w:val="00EF4535"/>
    <w:rsid w:val="00EF5946"/>
    <w:rsid w:val="00EF60F9"/>
    <w:rsid w:val="00EF6F13"/>
    <w:rsid w:val="00EF7C00"/>
    <w:rsid w:val="00F03120"/>
    <w:rsid w:val="00F103AB"/>
    <w:rsid w:val="00F10532"/>
    <w:rsid w:val="00F20973"/>
    <w:rsid w:val="00F23E73"/>
    <w:rsid w:val="00F241BC"/>
    <w:rsid w:val="00F24C19"/>
    <w:rsid w:val="00F260DC"/>
    <w:rsid w:val="00F273D7"/>
    <w:rsid w:val="00F312D4"/>
    <w:rsid w:val="00F328BF"/>
    <w:rsid w:val="00F338CA"/>
    <w:rsid w:val="00F33C96"/>
    <w:rsid w:val="00F41499"/>
    <w:rsid w:val="00F44C86"/>
    <w:rsid w:val="00F467F1"/>
    <w:rsid w:val="00F47854"/>
    <w:rsid w:val="00F507E4"/>
    <w:rsid w:val="00F51319"/>
    <w:rsid w:val="00F51BB3"/>
    <w:rsid w:val="00F53995"/>
    <w:rsid w:val="00F5676E"/>
    <w:rsid w:val="00F608D2"/>
    <w:rsid w:val="00F61A3F"/>
    <w:rsid w:val="00F63173"/>
    <w:rsid w:val="00F63428"/>
    <w:rsid w:val="00F642C2"/>
    <w:rsid w:val="00F64DA8"/>
    <w:rsid w:val="00F675B1"/>
    <w:rsid w:val="00F70E56"/>
    <w:rsid w:val="00F70E69"/>
    <w:rsid w:val="00F715D3"/>
    <w:rsid w:val="00F7499D"/>
    <w:rsid w:val="00F812E8"/>
    <w:rsid w:val="00F83F3A"/>
    <w:rsid w:val="00F852F1"/>
    <w:rsid w:val="00F85BFA"/>
    <w:rsid w:val="00F86519"/>
    <w:rsid w:val="00F90828"/>
    <w:rsid w:val="00F92FA4"/>
    <w:rsid w:val="00F943A8"/>
    <w:rsid w:val="00F94659"/>
    <w:rsid w:val="00F947BA"/>
    <w:rsid w:val="00F958E4"/>
    <w:rsid w:val="00F95A30"/>
    <w:rsid w:val="00F96D6C"/>
    <w:rsid w:val="00FA1760"/>
    <w:rsid w:val="00FA1F4C"/>
    <w:rsid w:val="00FA3DE7"/>
    <w:rsid w:val="00FA4C6B"/>
    <w:rsid w:val="00FA5E26"/>
    <w:rsid w:val="00FA715B"/>
    <w:rsid w:val="00FB2912"/>
    <w:rsid w:val="00FB2E66"/>
    <w:rsid w:val="00FB2F0D"/>
    <w:rsid w:val="00FB3CA5"/>
    <w:rsid w:val="00FB4FFD"/>
    <w:rsid w:val="00FC146C"/>
    <w:rsid w:val="00FC3B9F"/>
    <w:rsid w:val="00FC7396"/>
    <w:rsid w:val="00FD00EA"/>
    <w:rsid w:val="00FD039B"/>
    <w:rsid w:val="00FD7135"/>
    <w:rsid w:val="00FD7895"/>
    <w:rsid w:val="00FE0FA5"/>
    <w:rsid w:val="00FE4017"/>
    <w:rsid w:val="00FE450C"/>
    <w:rsid w:val="00FE78E9"/>
    <w:rsid w:val="00FF17CF"/>
    <w:rsid w:val="00FF5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26A02"/>
  <w15:docId w15:val="{6325A2B2-82C2-498B-B9A6-09605990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733BA"/>
    <w:pPr>
      <w:spacing w:line="360" w:lineRule="atLeast"/>
      <w:textAlignment w:val="baseline"/>
      <w:outlineLvl w:val="2"/>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33BA"/>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E733BA"/>
    <w:rPr>
      <w:color w:val="003399"/>
      <w:u w:val="single"/>
    </w:rPr>
  </w:style>
  <w:style w:type="paragraph" w:customStyle="1" w:styleId="p1">
    <w:name w:val="p1"/>
    <w:basedOn w:val="Normal"/>
    <w:rsid w:val="00E733BA"/>
    <w:pPr>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rsid w:val="00E22442"/>
    <w:pPr>
      <w:spacing w:before="100" w:beforeAutospacing="1" w:after="100" w:afterAutospacing="1"/>
      <w:ind w:left="552"/>
    </w:pPr>
    <w:rPr>
      <w:rFonts w:ascii="Times New Roman" w:eastAsia="Times New Roman" w:hAnsi="Times New Roman" w:cs="Times New Roman"/>
      <w:sz w:val="24"/>
      <w:szCs w:val="24"/>
    </w:rPr>
  </w:style>
  <w:style w:type="character" w:customStyle="1" w:styleId="superscript1">
    <w:name w:val="superscript1"/>
    <w:basedOn w:val="DefaultParagraphFont"/>
    <w:rsid w:val="00971501"/>
    <w:rPr>
      <w:sz w:val="18"/>
      <w:szCs w:val="18"/>
      <w:vertAlign w:val="superscript"/>
    </w:rPr>
  </w:style>
  <w:style w:type="paragraph" w:styleId="ListParagraph">
    <w:name w:val="List Paragraph"/>
    <w:basedOn w:val="Normal"/>
    <w:uiPriority w:val="34"/>
    <w:qFormat/>
    <w:rsid w:val="00537CC0"/>
    <w:pPr>
      <w:ind w:left="720"/>
      <w:contextualSpacing/>
    </w:pPr>
  </w:style>
  <w:style w:type="paragraph" w:styleId="BalloonText">
    <w:name w:val="Balloon Text"/>
    <w:basedOn w:val="Normal"/>
    <w:link w:val="BalloonTextChar"/>
    <w:uiPriority w:val="99"/>
    <w:semiHidden/>
    <w:unhideWhenUsed/>
    <w:rsid w:val="00C125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543"/>
    <w:rPr>
      <w:rFonts w:ascii="Segoe UI" w:hAnsi="Segoe UI" w:cs="Segoe UI"/>
      <w:sz w:val="18"/>
      <w:szCs w:val="18"/>
    </w:rPr>
  </w:style>
  <w:style w:type="paragraph" w:styleId="Header">
    <w:name w:val="header"/>
    <w:basedOn w:val="Normal"/>
    <w:link w:val="HeaderChar"/>
    <w:uiPriority w:val="99"/>
    <w:unhideWhenUsed/>
    <w:rsid w:val="00300751"/>
    <w:pPr>
      <w:tabs>
        <w:tab w:val="center" w:pos="4680"/>
        <w:tab w:val="right" w:pos="9360"/>
      </w:tabs>
    </w:pPr>
  </w:style>
  <w:style w:type="character" w:customStyle="1" w:styleId="HeaderChar">
    <w:name w:val="Header Char"/>
    <w:basedOn w:val="DefaultParagraphFont"/>
    <w:link w:val="Header"/>
    <w:uiPriority w:val="99"/>
    <w:rsid w:val="00300751"/>
  </w:style>
  <w:style w:type="paragraph" w:styleId="Footer">
    <w:name w:val="footer"/>
    <w:basedOn w:val="Normal"/>
    <w:link w:val="FooterChar"/>
    <w:uiPriority w:val="99"/>
    <w:unhideWhenUsed/>
    <w:rsid w:val="00300751"/>
    <w:pPr>
      <w:tabs>
        <w:tab w:val="center" w:pos="4680"/>
        <w:tab w:val="right" w:pos="9360"/>
      </w:tabs>
    </w:pPr>
  </w:style>
  <w:style w:type="character" w:customStyle="1" w:styleId="FooterChar">
    <w:name w:val="Footer Char"/>
    <w:basedOn w:val="DefaultParagraphFont"/>
    <w:link w:val="Footer"/>
    <w:uiPriority w:val="99"/>
    <w:rsid w:val="00300751"/>
  </w:style>
  <w:style w:type="character" w:styleId="CommentReference">
    <w:name w:val="annotation reference"/>
    <w:basedOn w:val="DefaultParagraphFont"/>
    <w:uiPriority w:val="99"/>
    <w:semiHidden/>
    <w:unhideWhenUsed/>
    <w:rsid w:val="00FA1F4C"/>
    <w:rPr>
      <w:sz w:val="16"/>
      <w:szCs w:val="16"/>
    </w:rPr>
  </w:style>
  <w:style w:type="paragraph" w:styleId="CommentText">
    <w:name w:val="annotation text"/>
    <w:basedOn w:val="Normal"/>
    <w:link w:val="CommentTextChar"/>
    <w:uiPriority w:val="99"/>
    <w:unhideWhenUsed/>
    <w:rsid w:val="00FA1F4C"/>
    <w:rPr>
      <w:sz w:val="20"/>
      <w:szCs w:val="20"/>
    </w:rPr>
  </w:style>
  <w:style w:type="character" w:customStyle="1" w:styleId="CommentTextChar">
    <w:name w:val="Comment Text Char"/>
    <w:basedOn w:val="DefaultParagraphFont"/>
    <w:link w:val="CommentText"/>
    <w:uiPriority w:val="99"/>
    <w:rsid w:val="00FA1F4C"/>
    <w:rPr>
      <w:sz w:val="20"/>
      <w:szCs w:val="20"/>
    </w:rPr>
  </w:style>
  <w:style w:type="paragraph" w:styleId="CommentSubject">
    <w:name w:val="annotation subject"/>
    <w:basedOn w:val="CommentText"/>
    <w:next w:val="CommentText"/>
    <w:link w:val="CommentSubjectChar"/>
    <w:uiPriority w:val="99"/>
    <w:semiHidden/>
    <w:unhideWhenUsed/>
    <w:rsid w:val="00FA1F4C"/>
    <w:rPr>
      <w:b/>
      <w:bCs/>
    </w:rPr>
  </w:style>
  <w:style w:type="character" w:customStyle="1" w:styleId="CommentSubjectChar">
    <w:name w:val="Comment Subject Char"/>
    <w:basedOn w:val="CommentTextChar"/>
    <w:link w:val="CommentSubject"/>
    <w:uiPriority w:val="99"/>
    <w:semiHidden/>
    <w:rsid w:val="00FA1F4C"/>
    <w:rPr>
      <w:b/>
      <w:bCs/>
      <w:sz w:val="20"/>
      <w:szCs w:val="20"/>
    </w:rPr>
  </w:style>
  <w:style w:type="character" w:styleId="FollowedHyperlink">
    <w:name w:val="FollowedHyperlink"/>
    <w:basedOn w:val="DefaultParagraphFont"/>
    <w:uiPriority w:val="99"/>
    <w:semiHidden/>
    <w:unhideWhenUsed/>
    <w:rsid w:val="001C3193"/>
    <w:rPr>
      <w:color w:val="954F72" w:themeColor="followedHyperlink"/>
      <w:u w:val="single"/>
    </w:rPr>
  </w:style>
  <w:style w:type="paragraph" w:styleId="Revision">
    <w:name w:val="Revision"/>
    <w:hidden/>
    <w:uiPriority w:val="99"/>
    <w:semiHidden/>
    <w:rsid w:val="005E43D8"/>
  </w:style>
  <w:style w:type="paragraph" w:customStyle="1" w:styleId="p3">
    <w:name w:val="p3"/>
    <w:basedOn w:val="Normal"/>
    <w:rsid w:val="00263FB8"/>
    <w:pPr>
      <w:spacing w:before="100" w:beforeAutospacing="1" w:after="100" w:afterAutospacing="1"/>
    </w:pPr>
    <w:rPr>
      <w:rFonts w:ascii="Times New Roman" w:eastAsia="Times New Roman" w:hAnsi="Times New Roman" w:cs="Times New Roman"/>
      <w:sz w:val="24"/>
      <w:szCs w:val="24"/>
    </w:rPr>
  </w:style>
  <w:style w:type="paragraph" w:customStyle="1" w:styleId="cellbody">
    <w:name w:val="cellbody"/>
    <w:basedOn w:val="Normal"/>
    <w:rsid w:val="00CB3FFB"/>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382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C6547C"/>
  </w:style>
  <w:style w:type="paragraph" w:styleId="FootnoteText">
    <w:name w:val="footnote text"/>
    <w:basedOn w:val="Normal"/>
    <w:link w:val="FootnoteTextChar"/>
    <w:uiPriority w:val="99"/>
    <w:semiHidden/>
    <w:unhideWhenUsed/>
    <w:rsid w:val="00C25332"/>
    <w:rPr>
      <w:sz w:val="20"/>
      <w:szCs w:val="20"/>
    </w:rPr>
  </w:style>
  <w:style w:type="character" w:customStyle="1" w:styleId="FootnoteTextChar">
    <w:name w:val="Footnote Text Char"/>
    <w:basedOn w:val="DefaultParagraphFont"/>
    <w:link w:val="FootnoteText"/>
    <w:uiPriority w:val="99"/>
    <w:semiHidden/>
    <w:rsid w:val="00C25332"/>
    <w:rPr>
      <w:sz w:val="20"/>
      <w:szCs w:val="20"/>
    </w:rPr>
  </w:style>
  <w:style w:type="character" w:styleId="FootnoteReference">
    <w:name w:val="footnote reference"/>
    <w:basedOn w:val="DefaultParagraphFont"/>
    <w:uiPriority w:val="99"/>
    <w:semiHidden/>
    <w:unhideWhenUsed/>
    <w:rsid w:val="00C253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2079">
      <w:bodyDiv w:val="1"/>
      <w:marLeft w:val="0"/>
      <w:marRight w:val="0"/>
      <w:marTop w:val="0"/>
      <w:marBottom w:val="0"/>
      <w:divBdr>
        <w:top w:val="none" w:sz="0" w:space="0" w:color="auto"/>
        <w:left w:val="none" w:sz="0" w:space="0" w:color="auto"/>
        <w:bottom w:val="none" w:sz="0" w:space="0" w:color="auto"/>
        <w:right w:val="none" w:sz="0" w:space="0" w:color="auto"/>
      </w:divBdr>
      <w:divsChild>
        <w:div w:id="1991786911">
          <w:marLeft w:val="0"/>
          <w:marRight w:val="0"/>
          <w:marTop w:val="2250"/>
          <w:marBottom w:val="0"/>
          <w:divBdr>
            <w:top w:val="none" w:sz="0" w:space="0" w:color="auto"/>
            <w:left w:val="none" w:sz="0" w:space="0" w:color="auto"/>
            <w:bottom w:val="none" w:sz="0" w:space="0" w:color="auto"/>
            <w:right w:val="none" w:sz="0" w:space="0" w:color="auto"/>
          </w:divBdr>
          <w:divsChild>
            <w:div w:id="299384663">
              <w:marLeft w:val="4200"/>
              <w:marRight w:val="0"/>
              <w:marTop w:val="0"/>
              <w:marBottom w:val="0"/>
              <w:divBdr>
                <w:top w:val="none" w:sz="0" w:space="0" w:color="auto"/>
                <w:left w:val="none" w:sz="0" w:space="0" w:color="auto"/>
                <w:bottom w:val="none" w:sz="0" w:space="0" w:color="auto"/>
                <w:right w:val="none" w:sz="0" w:space="0" w:color="auto"/>
              </w:divBdr>
              <w:divsChild>
                <w:div w:id="344553861">
                  <w:marLeft w:val="0"/>
                  <w:marRight w:val="0"/>
                  <w:marTop w:val="0"/>
                  <w:marBottom w:val="0"/>
                  <w:divBdr>
                    <w:top w:val="none" w:sz="0" w:space="0" w:color="auto"/>
                    <w:left w:val="none" w:sz="0" w:space="0" w:color="auto"/>
                    <w:bottom w:val="none" w:sz="0" w:space="0" w:color="auto"/>
                    <w:right w:val="none" w:sz="0" w:space="0" w:color="auto"/>
                  </w:divBdr>
                  <w:divsChild>
                    <w:div w:id="1259169306">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32535118">
      <w:bodyDiv w:val="1"/>
      <w:marLeft w:val="0"/>
      <w:marRight w:val="0"/>
      <w:marTop w:val="0"/>
      <w:marBottom w:val="0"/>
      <w:divBdr>
        <w:top w:val="none" w:sz="0" w:space="0" w:color="auto"/>
        <w:left w:val="none" w:sz="0" w:space="0" w:color="auto"/>
        <w:bottom w:val="none" w:sz="0" w:space="0" w:color="auto"/>
        <w:right w:val="none" w:sz="0" w:space="0" w:color="auto"/>
      </w:divBdr>
      <w:divsChild>
        <w:div w:id="49037310">
          <w:marLeft w:val="0"/>
          <w:marRight w:val="0"/>
          <w:marTop w:val="2250"/>
          <w:marBottom w:val="0"/>
          <w:divBdr>
            <w:top w:val="none" w:sz="0" w:space="0" w:color="auto"/>
            <w:left w:val="none" w:sz="0" w:space="0" w:color="auto"/>
            <w:bottom w:val="none" w:sz="0" w:space="0" w:color="auto"/>
            <w:right w:val="none" w:sz="0" w:space="0" w:color="auto"/>
          </w:divBdr>
          <w:divsChild>
            <w:div w:id="450173353">
              <w:marLeft w:val="4200"/>
              <w:marRight w:val="0"/>
              <w:marTop w:val="0"/>
              <w:marBottom w:val="0"/>
              <w:divBdr>
                <w:top w:val="none" w:sz="0" w:space="0" w:color="auto"/>
                <w:left w:val="none" w:sz="0" w:space="0" w:color="auto"/>
                <w:bottom w:val="none" w:sz="0" w:space="0" w:color="auto"/>
                <w:right w:val="none" w:sz="0" w:space="0" w:color="auto"/>
              </w:divBdr>
              <w:divsChild>
                <w:div w:id="1185173754">
                  <w:marLeft w:val="0"/>
                  <w:marRight w:val="0"/>
                  <w:marTop w:val="0"/>
                  <w:marBottom w:val="0"/>
                  <w:divBdr>
                    <w:top w:val="none" w:sz="0" w:space="0" w:color="auto"/>
                    <w:left w:val="none" w:sz="0" w:space="0" w:color="auto"/>
                    <w:bottom w:val="none" w:sz="0" w:space="0" w:color="auto"/>
                    <w:right w:val="none" w:sz="0" w:space="0" w:color="auto"/>
                  </w:divBdr>
                  <w:divsChild>
                    <w:div w:id="1369063203">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07818843">
      <w:bodyDiv w:val="1"/>
      <w:marLeft w:val="0"/>
      <w:marRight w:val="0"/>
      <w:marTop w:val="0"/>
      <w:marBottom w:val="0"/>
      <w:divBdr>
        <w:top w:val="none" w:sz="0" w:space="0" w:color="auto"/>
        <w:left w:val="none" w:sz="0" w:space="0" w:color="auto"/>
        <w:bottom w:val="none" w:sz="0" w:space="0" w:color="auto"/>
        <w:right w:val="none" w:sz="0" w:space="0" w:color="auto"/>
      </w:divBdr>
      <w:divsChild>
        <w:div w:id="131682366">
          <w:marLeft w:val="0"/>
          <w:marRight w:val="0"/>
          <w:marTop w:val="2250"/>
          <w:marBottom w:val="0"/>
          <w:divBdr>
            <w:top w:val="none" w:sz="0" w:space="0" w:color="auto"/>
            <w:left w:val="none" w:sz="0" w:space="0" w:color="auto"/>
            <w:bottom w:val="none" w:sz="0" w:space="0" w:color="auto"/>
            <w:right w:val="none" w:sz="0" w:space="0" w:color="auto"/>
          </w:divBdr>
          <w:divsChild>
            <w:div w:id="1636791928">
              <w:marLeft w:val="4200"/>
              <w:marRight w:val="0"/>
              <w:marTop w:val="0"/>
              <w:marBottom w:val="0"/>
              <w:divBdr>
                <w:top w:val="none" w:sz="0" w:space="0" w:color="auto"/>
                <w:left w:val="none" w:sz="0" w:space="0" w:color="auto"/>
                <w:bottom w:val="none" w:sz="0" w:space="0" w:color="auto"/>
                <w:right w:val="none" w:sz="0" w:space="0" w:color="auto"/>
              </w:divBdr>
              <w:divsChild>
                <w:div w:id="163325610">
                  <w:marLeft w:val="0"/>
                  <w:marRight w:val="0"/>
                  <w:marTop w:val="0"/>
                  <w:marBottom w:val="0"/>
                  <w:divBdr>
                    <w:top w:val="none" w:sz="0" w:space="0" w:color="auto"/>
                    <w:left w:val="none" w:sz="0" w:space="0" w:color="auto"/>
                    <w:bottom w:val="none" w:sz="0" w:space="0" w:color="auto"/>
                    <w:right w:val="none" w:sz="0" w:space="0" w:color="auto"/>
                  </w:divBdr>
                  <w:divsChild>
                    <w:div w:id="453789968">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17572651">
      <w:bodyDiv w:val="1"/>
      <w:marLeft w:val="0"/>
      <w:marRight w:val="0"/>
      <w:marTop w:val="0"/>
      <w:marBottom w:val="0"/>
      <w:divBdr>
        <w:top w:val="none" w:sz="0" w:space="0" w:color="auto"/>
        <w:left w:val="none" w:sz="0" w:space="0" w:color="auto"/>
        <w:bottom w:val="none" w:sz="0" w:space="0" w:color="auto"/>
        <w:right w:val="none" w:sz="0" w:space="0" w:color="auto"/>
      </w:divBdr>
      <w:divsChild>
        <w:div w:id="221915990">
          <w:marLeft w:val="0"/>
          <w:marRight w:val="0"/>
          <w:marTop w:val="2250"/>
          <w:marBottom w:val="0"/>
          <w:divBdr>
            <w:top w:val="none" w:sz="0" w:space="0" w:color="auto"/>
            <w:left w:val="none" w:sz="0" w:space="0" w:color="auto"/>
            <w:bottom w:val="none" w:sz="0" w:space="0" w:color="auto"/>
            <w:right w:val="none" w:sz="0" w:space="0" w:color="auto"/>
          </w:divBdr>
          <w:divsChild>
            <w:div w:id="287859916">
              <w:marLeft w:val="4200"/>
              <w:marRight w:val="0"/>
              <w:marTop w:val="0"/>
              <w:marBottom w:val="0"/>
              <w:divBdr>
                <w:top w:val="none" w:sz="0" w:space="0" w:color="auto"/>
                <w:left w:val="none" w:sz="0" w:space="0" w:color="auto"/>
                <w:bottom w:val="none" w:sz="0" w:space="0" w:color="auto"/>
                <w:right w:val="none" w:sz="0" w:space="0" w:color="auto"/>
              </w:divBdr>
              <w:divsChild>
                <w:div w:id="1047952743">
                  <w:marLeft w:val="0"/>
                  <w:marRight w:val="0"/>
                  <w:marTop w:val="0"/>
                  <w:marBottom w:val="0"/>
                  <w:divBdr>
                    <w:top w:val="none" w:sz="0" w:space="0" w:color="auto"/>
                    <w:left w:val="none" w:sz="0" w:space="0" w:color="auto"/>
                    <w:bottom w:val="none" w:sz="0" w:space="0" w:color="auto"/>
                    <w:right w:val="none" w:sz="0" w:space="0" w:color="auto"/>
                  </w:divBdr>
                  <w:divsChild>
                    <w:div w:id="844899148">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22578316">
      <w:bodyDiv w:val="1"/>
      <w:marLeft w:val="0"/>
      <w:marRight w:val="0"/>
      <w:marTop w:val="0"/>
      <w:marBottom w:val="0"/>
      <w:divBdr>
        <w:top w:val="none" w:sz="0" w:space="0" w:color="auto"/>
        <w:left w:val="none" w:sz="0" w:space="0" w:color="auto"/>
        <w:bottom w:val="none" w:sz="0" w:space="0" w:color="auto"/>
        <w:right w:val="none" w:sz="0" w:space="0" w:color="auto"/>
      </w:divBdr>
      <w:divsChild>
        <w:div w:id="1615475312">
          <w:marLeft w:val="0"/>
          <w:marRight w:val="0"/>
          <w:marTop w:val="2250"/>
          <w:marBottom w:val="0"/>
          <w:divBdr>
            <w:top w:val="none" w:sz="0" w:space="0" w:color="auto"/>
            <w:left w:val="none" w:sz="0" w:space="0" w:color="auto"/>
            <w:bottom w:val="none" w:sz="0" w:space="0" w:color="auto"/>
            <w:right w:val="none" w:sz="0" w:space="0" w:color="auto"/>
          </w:divBdr>
          <w:divsChild>
            <w:div w:id="59521311">
              <w:marLeft w:val="4200"/>
              <w:marRight w:val="0"/>
              <w:marTop w:val="0"/>
              <w:marBottom w:val="0"/>
              <w:divBdr>
                <w:top w:val="none" w:sz="0" w:space="0" w:color="auto"/>
                <w:left w:val="none" w:sz="0" w:space="0" w:color="auto"/>
                <w:bottom w:val="none" w:sz="0" w:space="0" w:color="auto"/>
                <w:right w:val="none" w:sz="0" w:space="0" w:color="auto"/>
              </w:divBdr>
              <w:divsChild>
                <w:div w:id="414203501">
                  <w:marLeft w:val="0"/>
                  <w:marRight w:val="0"/>
                  <w:marTop w:val="0"/>
                  <w:marBottom w:val="0"/>
                  <w:divBdr>
                    <w:top w:val="none" w:sz="0" w:space="0" w:color="auto"/>
                    <w:left w:val="none" w:sz="0" w:space="0" w:color="auto"/>
                    <w:bottom w:val="none" w:sz="0" w:space="0" w:color="auto"/>
                    <w:right w:val="none" w:sz="0" w:space="0" w:color="auto"/>
                  </w:divBdr>
                  <w:divsChild>
                    <w:div w:id="917404935">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67907099">
      <w:bodyDiv w:val="1"/>
      <w:marLeft w:val="0"/>
      <w:marRight w:val="0"/>
      <w:marTop w:val="0"/>
      <w:marBottom w:val="0"/>
      <w:divBdr>
        <w:top w:val="none" w:sz="0" w:space="0" w:color="auto"/>
        <w:left w:val="none" w:sz="0" w:space="0" w:color="auto"/>
        <w:bottom w:val="none" w:sz="0" w:space="0" w:color="auto"/>
        <w:right w:val="none" w:sz="0" w:space="0" w:color="auto"/>
      </w:divBdr>
    </w:div>
    <w:div w:id="221790281">
      <w:bodyDiv w:val="1"/>
      <w:marLeft w:val="0"/>
      <w:marRight w:val="0"/>
      <w:marTop w:val="0"/>
      <w:marBottom w:val="0"/>
      <w:divBdr>
        <w:top w:val="none" w:sz="0" w:space="0" w:color="auto"/>
        <w:left w:val="none" w:sz="0" w:space="0" w:color="auto"/>
        <w:bottom w:val="none" w:sz="0" w:space="0" w:color="auto"/>
        <w:right w:val="none" w:sz="0" w:space="0" w:color="auto"/>
      </w:divBdr>
      <w:divsChild>
        <w:div w:id="2131049193">
          <w:marLeft w:val="0"/>
          <w:marRight w:val="0"/>
          <w:marTop w:val="2250"/>
          <w:marBottom w:val="0"/>
          <w:divBdr>
            <w:top w:val="none" w:sz="0" w:space="0" w:color="auto"/>
            <w:left w:val="none" w:sz="0" w:space="0" w:color="auto"/>
            <w:bottom w:val="none" w:sz="0" w:space="0" w:color="auto"/>
            <w:right w:val="none" w:sz="0" w:space="0" w:color="auto"/>
          </w:divBdr>
          <w:divsChild>
            <w:div w:id="1763333493">
              <w:marLeft w:val="4200"/>
              <w:marRight w:val="0"/>
              <w:marTop w:val="0"/>
              <w:marBottom w:val="0"/>
              <w:divBdr>
                <w:top w:val="none" w:sz="0" w:space="0" w:color="auto"/>
                <w:left w:val="none" w:sz="0" w:space="0" w:color="auto"/>
                <w:bottom w:val="none" w:sz="0" w:space="0" w:color="auto"/>
                <w:right w:val="none" w:sz="0" w:space="0" w:color="auto"/>
              </w:divBdr>
              <w:divsChild>
                <w:div w:id="50428863">
                  <w:marLeft w:val="0"/>
                  <w:marRight w:val="0"/>
                  <w:marTop w:val="0"/>
                  <w:marBottom w:val="0"/>
                  <w:divBdr>
                    <w:top w:val="none" w:sz="0" w:space="0" w:color="auto"/>
                    <w:left w:val="none" w:sz="0" w:space="0" w:color="auto"/>
                    <w:bottom w:val="none" w:sz="0" w:space="0" w:color="auto"/>
                    <w:right w:val="none" w:sz="0" w:space="0" w:color="auto"/>
                  </w:divBdr>
                  <w:divsChild>
                    <w:div w:id="829564841">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238294447">
      <w:bodyDiv w:val="1"/>
      <w:marLeft w:val="0"/>
      <w:marRight w:val="0"/>
      <w:marTop w:val="0"/>
      <w:marBottom w:val="0"/>
      <w:divBdr>
        <w:top w:val="none" w:sz="0" w:space="0" w:color="auto"/>
        <w:left w:val="none" w:sz="0" w:space="0" w:color="auto"/>
        <w:bottom w:val="none" w:sz="0" w:space="0" w:color="auto"/>
        <w:right w:val="none" w:sz="0" w:space="0" w:color="auto"/>
      </w:divBdr>
      <w:divsChild>
        <w:div w:id="1785030663">
          <w:marLeft w:val="0"/>
          <w:marRight w:val="0"/>
          <w:marTop w:val="2250"/>
          <w:marBottom w:val="0"/>
          <w:divBdr>
            <w:top w:val="none" w:sz="0" w:space="0" w:color="auto"/>
            <w:left w:val="none" w:sz="0" w:space="0" w:color="auto"/>
            <w:bottom w:val="none" w:sz="0" w:space="0" w:color="auto"/>
            <w:right w:val="none" w:sz="0" w:space="0" w:color="auto"/>
          </w:divBdr>
          <w:divsChild>
            <w:div w:id="1837575300">
              <w:marLeft w:val="4200"/>
              <w:marRight w:val="0"/>
              <w:marTop w:val="0"/>
              <w:marBottom w:val="0"/>
              <w:divBdr>
                <w:top w:val="none" w:sz="0" w:space="0" w:color="auto"/>
                <w:left w:val="none" w:sz="0" w:space="0" w:color="auto"/>
                <w:bottom w:val="none" w:sz="0" w:space="0" w:color="auto"/>
                <w:right w:val="none" w:sz="0" w:space="0" w:color="auto"/>
              </w:divBdr>
              <w:divsChild>
                <w:div w:id="803697351">
                  <w:marLeft w:val="0"/>
                  <w:marRight w:val="0"/>
                  <w:marTop w:val="0"/>
                  <w:marBottom w:val="0"/>
                  <w:divBdr>
                    <w:top w:val="none" w:sz="0" w:space="0" w:color="auto"/>
                    <w:left w:val="none" w:sz="0" w:space="0" w:color="auto"/>
                    <w:bottom w:val="none" w:sz="0" w:space="0" w:color="auto"/>
                    <w:right w:val="none" w:sz="0" w:space="0" w:color="auto"/>
                  </w:divBdr>
                  <w:divsChild>
                    <w:div w:id="909118553">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246578467">
      <w:bodyDiv w:val="1"/>
      <w:marLeft w:val="0"/>
      <w:marRight w:val="0"/>
      <w:marTop w:val="0"/>
      <w:marBottom w:val="0"/>
      <w:divBdr>
        <w:top w:val="none" w:sz="0" w:space="0" w:color="auto"/>
        <w:left w:val="none" w:sz="0" w:space="0" w:color="auto"/>
        <w:bottom w:val="none" w:sz="0" w:space="0" w:color="auto"/>
        <w:right w:val="none" w:sz="0" w:space="0" w:color="auto"/>
      </w:divBdr>
      <w:divsChild>
        <w:div w:id="835074199">
          <w:marLeft w:val="0"/>
          <w:marRight w:val="0"/>
          <w:marTop w:val="2250"/>
          <w:marBottom w:val="0"/>
          <w:divBdr>
            <w:top w:val="none" w:sz="0" w:space="0" w:color="auto"/>
            <w:left w:val="none" w:sz="0" w:space="0" w:color="auto"/>
            <w:bottom w:val="none" w:sz="0" w:space="0" w:color="auto"/>
            <w:right w:val="none" w:sz="0" w:space="0" w:color="auto"/>
          </w:divBdr>
          <w:divsChild>
            <w:div w:id="1348558966">
              <w:marLeft w:val="4200"/>
              <w:marRight w:val="0"/>
              <w:marTop w:val="0"/>
              <w:marBottom w:val="0"/>
              <w:divBdr>
                <w:top w:val="none" w:sz="0" w:space="0" w:color="auto"/>
                <w:left w:val="none" w:sz="0" w:space="0" w:color="auto"/>
                <w:bottom w:val="none" w:sz="0" w:space="0" w:color="auto"/>
                <w:right w:val="none" w:sz="0" w:space="0" w:color="auto"/>
              </w:divBdr>
              <w:divsChild>
                <w:div w:id="1407342460">
                  <w:marLeft w:val="0"/>
                  <w:marRight w:val="0"/>
                  <w:marTop w:val="0"/>
                  <w:marBottom w:val="0"/>
                  <w:divBdr>
                    <w:top w:val="none" w:sz="0" w:space="0" w:color="auto"/>
                    <w:left w:val="none" w:sz="0" w:space="0" w:color="auto"/>
                    <w:bottom w:val="none" w:sz="0" w:space="0" w:color="auto"/>
                    <w:right w:val="none" w:sz="0" w:space="0" w:color="auto"/>
                  </w:divBdr>
                  <w:divsChild>
                    <w:div w:id="1031765076">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274946534">
      <w:bodyDiv w:val="1"/>
      <w:marLeft w:val="0"/>
      <w:marRight w:val="0"/>
      <w:marTop w:val="0"/>
      <w:marBottom w:val="0"/>
      <w:divBdr>
        <w:top w:val="none" w:sz="0" w:space="0" w:color="auto"/>
        <w:left w:val="none" w:sz="0" w:space="0" w:color="auto"/>
        <w:bottom w:val="none" w:sz="0" w:space="0" w:color="auto"/>
        <w:right w:val="none" w:sz="0" w:space="0" w:color="auto"/>
      </w:divBdr>
      <w:divsChild>
        <w:div w:id="528183981">
          <w:marLeft w:val="0"/>
          <w:marRight w:val="0"/>
          <w:marTop w:val="2250"/>
          <w:marBottom w:val="0"/>
          <w:divBdr>
            <w:top w:val="none" w:sz="0" w:space="0" w:color="auto"/>
            <w:left w:val="none" w:sz="0" w:space="0" w:color="auto"/>
            <w:bottom w:val="none" w:sz="0" w:space="0" w:color="auto"/>
            <w:right w:val="none" w:sz="0" w:space="0" w:color="auto"/>
          </w:divBdr>
          <w:divsChild>
            <w:div w:id="210464850">
              <w:marLeft w:val="4200"/>
              <w:marRight w:val="0"/>
              <w:marTop w:val="0"/>
              <w:marBottom w:val="0"/>
              <w:divBdr>
                <w:top w:val="none" w:sz="0" w:space="0" w:color="auto"/>
                <w:left w:val="none" w:sz="0" w:space="0" w:color="auto"/>
                <w:bottom w:val="none" w:sz="0" w:space="0" w:color="auto"/>
                <w:right w:val="none" w:sz="0" w:space="0" w:color="auto"/>
              </w:divBdr>
              <w:divsChild>
                <w:div w:id="726684625">
                  <w:marLeft w:val="0"/>
                  <w:marRight w:val="0"/>
                  <w:marTop w:val="0"/>
                  <w:marBottom w:val="0"/>
                  <w:divBdr>
                    <w:top w:val="none" w:sz="0" w:space="0" w:color="auto"/>
                    <w:left w:val="none" w:sz="0" w:space="0" w:color="auto"/>
                    <w:bottom w:val="none" w:sz="0" w:space="0" w:color="auto"/>
                    <w:right w:val="none" w:sz="0" w:space="0" w:color="auto"/>
                  </w:divBdr>
                  <w:divsChild>
                    <w:div w:id="701054217">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322861107">
      <w:bodyDiv w:val="1"/>
      <w:marLeft w:val="0"/>
      <w:marRight w:val="0"/>
      <w:marTop w:val="0"/>
      <w:marBottom w:val="0"/>
      <w:divBdr>
        <w:top w:val="none" w:sz="0" w:space="0" w:color="auto"/>
        <w:left w:val="none" w:sz="0" w:space="0" w:color="auto"/>
        <w:bottom w:val="none" w:sz="0" w:space="0" w:color="auto"/>
        <w:right w:val="none" w:sz="0" w:space="0" w:color="auto"/>
      </w:divBdr>
    </w:div>
    <w:div w:id="511918061">
      <w:bodyDiv w:val="1"/>
      <w:marLeft w:val="0"/>
      <w:marRight w:val="0"/>
      <w:marTop w:val="0"/>
      <w:marBottom w:val="0"/>
      <w:divBdr>
        <w:top w:val="none" w:sz="0" w:space="0" w:color="auto"/>
        <w:left w:val="none" w:sz="0" w:space="0" w:color="auto"/>
        <w:bottom w:val="none" w:sz="0" w:space="0" w:color="auto"/>
        <w:right w:val="none" w:sz="0" w:space="0" w:color="auto"/>
      </w:divBdr>
      <w:divsChild>
        <w:div w:id="74283127">
          <w:marLeft w:val="0"/>
          <w:marRight w:val="0"/>
          <w:marTop w:val="2250"/>
          <w:marBottom w:val="0"/>
          <w:divBdr>
            <w:top w:val="none" w:sz="0" w:space="0" w:color="auto"/>
            <w:left w:val="none" w:sz="0" w:space="0" w:color="auto"/>
            <w:bottom w:val="none" w:sz="0" w:space="0" w:color="auto"/>
            <w:right w:val="none" w:sz="0" w:space="0" w:color="auto"/>
          </w:divBdr>
          <w:divsChild>
            <w:div w:id="734085925">
              <w:marLeft w:val="4200"/>
              <w:marRight w:val="0"/>
              <w:marTop w:val="0"/>
              <w:marBottom w:val="0"/>
              <w:divBdr>
                <w:top w:val="none" w:sz="0" w:space="0" w:color="auto"/>
                <w:left w:val="none" w:sz="0" w:space="0" w:color="auto"/>
                <w:bottom w:val="none" w:sz="0" w:space="0" w:color="auto"/>
                <w:right w:val="none" w:sz="0" w:space="0" w:color="auto"/>
              </w:divBdr>
              <w:divsChild>
                <w:div w:id="705182739">
                  <w:marLeft w:val="0"/>
                  <w:marRight w:val="0"/>
                  <w:marTop w:val="0"/>
                  <w:marBottom w:val="0"/>
                  <w:divBdr>
                    <w:top w:val="none" w:sz="0" w:space="0" w:color="auto"/>
                    <w:left w:val="none" w:sz="0" w:space="0" w:color="auto"/>
                    <w:bottom w:val="none" w:sz="0" w:space="0" w:color="auto"/>
                    <w:right w:val="none" w:sz="0" w:space="0" w:color="auto"/>
                  </w:divBdr>
                  <w:divsChild>
                    <w:div w:id="725379187">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648368459">
      <w:bodyDiv w:val="1"/>
      <w:marLeft w:val="0"/>
      <w:marRight w:val="0"/>
      <w:marTop w:val="0"/>
      <w:marBottom w:val="0"/>
      <w:divBdr>
        <w:top w:val="none" w:sz="0" w:space="0" w:color="auto"/>
        <w:left w:val="none" w:sz="0" w:space="0" w:color="auto"/>
        <w:bottom w:val="none" w:sz="0" w:space="0" w:color="auto"/>
        <w:right w:val="none" w:sz="0" w:space="0" w:color="auto"/>
      </w:divBdr>
    </w:div>
    <w:div w:id="702362760">
      <w:bodyDiv w:val="1"/>
      <w:marLeft w:val="0"/>
      <w:marRight w:val="0"/>
      <w:marTop w:val="0"/>
      <w:marBottom w:val="0"/>
      <w:divBdr>
        <w:top w:val="none" w:sz="0" w:space="0" w:color="auto"/>
        <w:left w:val="none" w:sz="0" w:space="0" w:color="auto"/>
        <w:bottom w:val="none" w:sz="0" w:space="0" w:color="auto"/>
        <w:right w:val="none" w:sz="0" w:space="0" w:color="auto"/>
      </w:divBdr>
      <w:divsChild>
        <w:div w:id="630597426">
          <w:marLeft w:val="0"/>
          <w:marRight w:val="0"/>
          <w:marTop w:val="2250"/>
          <w:marBottom w:val="0"/>
          <w:divBdr>
            <w:top w:val="none" w:sz="0" w:space="0" w:color="auto"/>
            <w:left w:val="none" w:sz="0" w:space="0" w:color="auto"/>
            <w:bottom w:val="none" w:sz="0" w:space="0" w:color="auto"/>
            <w:right w:val="none" w:sz="0" w:space="0" w:color="auto"/>
          </w:divBdr>
          <w:divsChild>
            <w:div w:id="854418884">
              <w:marLeft w:val="4200"/>
              <w:marRight w:val="0"/>
              <w:marTop w:val="0"/>
              <w:marBottom w:val="0"/>
              <w:divBdr>
                <w:top w:val="none" w:sz="0" w:space="0" w:color="auto"/>
                <w:left w:val="none" w:sz="0" w:space="0" w:color="auto"/>
                <w:bottom w:val="none" w:sz="0" w:space="0" w:color="auto"/>
                <w:right w:val="none" w:sz="0" w:space="0" w:color="auto"/>
              </w:divBdr>
              <w:divsChild>
                <w:div w:id="1793789577">
                  <w:marLeft w:val="0"/>
                  <w:marRight w:val="0"/>
                  <w:marTop w:val="0"/>
                  <w:marBottom w:val="0"/>
                  <w:divBdr>
                    <w:top w:val="none" w:sz="0" w:space="0" w:color="auto"/>
                    <w:left w:val="none" w:sz="0" w:space="0" w:color="auto"/>
                    <w:bottom w:val="none" w:sz="0" w:space="0" w:color="auto"/>
                    <w:right w:val="none" w:sz="0" w:space="0" w:color="auto"/>
                  </w:divBdr>
                  <w:divsChild>
                    <w:div w:id="551573136">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714736020">
      <w:bodyDiv w:val="1"/>
      <w:marLeft w:val="0"/>
      <w:marRight w:val="0"/>
      <w:marTop w:val="0"/>
      <w:marBottom w:val="0"/>
      <w:divBdr>
        <w:top w:val="none" w:sz="0" w:space="0" w:color="auto"/>
        <w:left w:val="none" w:sz="0" w:space="0" w:color="auto"/>
        <w:bottom w:val="none" w:sz="0" w:space="0" w:color="auto"/>
        <w:right w:val="none" w:sz="0" w:space="0" w:color="auto"/>
      </w:divBdr>
      <w:divsChild>
        <w:div w:id="135492654">
          <w:marLeft w:val="0"/>
          <w:marRight w:val="0"/>
          <w:marTop w:val="2250"/>
          <w:marBottom w:val="0"/>
          <w:divBdr>
            <w:top w:val="none" w:sz="0" w:space="0" w:color="auto"/>
            <w:left w:val="none" w:sz="0" w:space="0" w:color="auto"/>
            <w:bottom w:val="none" w:sz="0" w:space="0" w:color="auto"/>
            <w:right w:val="none" w:sz="0" w:space="0" w:color="auto"/>
          </w:divBdr>
          <w:divsChild>
            <w:div w:id="549539272">
              <w:marLeft w:val="4200"/>
              <w:marRight w:val="0"/>
              <w:marTop w:val="0"/>
              <w:marBottom w:val="0"/>
              <w:divBdr>
                <w:top w:val="none" w:sz="0" w:space="0" w:color="auto"/>
                <w:left w:val="none" w:sz="0" w:space="0" w:color="auto"/>
                <w:bottom w:val="none" w:sz="0" w:space="0" w:color="auto"/>
                <w:right w:val="none" w:sz="0" w:space="0" w:color="auto"/>
              </w:divBdr>
              <w:divsChild>
                <w:div w:id="622228959">
                  <w:marLeft w:val="0"/>
                  <w:marRight w:val="0"/>
                  <w:marTop w:val="0"/>
                  <w:marBottom w:val="0"/>
                  <w:divBdr>
                    <w:top w:val="none" w:sz="0" w:space="0" w:color="auto"/>
                    <w:left w:val="none" w:sz="0" w:space="0" w:color="auto"/>
                    <w:bottom w:val="none" w:sz="0" w:space="0" w:color="auto"/>
                    <w:right w:val="none" w:sz="0" w:space="0" w:color="auto"/>
                  </w:divBdr>
                  <w:divsChild>
                    <w:div w:id="996887041">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770856016">
      <w:bodyDiv w:val="1"/>
      <w:marLeft w:val="0"/>
      <w:marRight w:val="0"/>
      <w:marTop w:val="0"/>
      <w:marBottom w:val="0"/>
      <w:divBdr>
        <w:top w:val="none" w:sz="0" w:space="0" w:color="auto"/>
        <w:left w:val="none" w:sz="0" w:space="0" w:color="auto"/>
        <w:bottom w:val="none" w:sz="0" w:space="0" w:color="auto"/>
        <w:right w:val="none" w:sz="0" w:space="0" w:color="auto"/>
      </w:divBdr>
    </w:div>
    <w:div w:id="881792786">
      <w:bodyDiv w:val="1"/>
      <w:marLeft w:val="0"/>
      <w:marRight w:val="0"/>
      <w:marTop w:val="0"/>
      <w:marBottom w:val="0"/>
      <w:divBdr>
        <w:top w:val="none" w:sz="0" w:space="0" w:color="auto"/>
        <w:left w:val="none" w:sz="0" w:space="0" w:color="auto"/>
        <w:bottom w:val="none" w:sz="0" w:space="0" w:color="auto"/>
        <w:right w:val="none" w:sz="0" w:space="0" w:color="auto"/>
      </w:divBdr>
      <w:divsChild>
        <w:div w:id="1678531912">
          <w:marLeft w:val="0"/>
          <w:marRight w:val="0"/>
          <w:marTop w:val="2250"/>
          <w:marBottom w:val="0"/>
          <w:divBdr>
            <w:top w:val="none" w:sz="0" w:space="0" w:color="auto"/>
            <w:left w:val="none" w:sz="0" w:space="0" w:color="auto"/>
            <w:bottom w:val="none" w:sz="0" w:space="0" w:color="auto"/>
            <w:right w:val="none" w:sz="0" w:space="0" w:color="auto"/>
          </w:divBdr>
          <w:divsChild>
            <w:div w:id="1418014222">
              <w:marLeft w:val="4200"/>
              <w:marRight w:val="0"/>
              <w:marTop w:val="0"/>
              <w:marBottom w:val="0"/>
              <w:divBdr>
                <w:top w:val="none" w:sz="0" w:space="0" w:color="auto"/>
                <w:left w:val="none" w:sz="0" w:space="0" w:color="auto"/>
                <w:bottom w:val="none" w:sz="0" w:space="0" w:color="auto"/>
                <w:right w:val="none" w:sz="0" w:space="0" w:color="auto"/>
              </w:divBdr>
              <w:divsChild>
                <w:div w:id="1983657703">
                  <w:marLeft w:val="0"/>
                  <w:marRight w:val="0"/>
                  <w:marTop w:val="0"/>
                  <w:marBottom w:val="0"/>
                  <w:divBdr>
                    <w:top w:val="none" w:sz="0" w:space="0" w:color="auto"/>
                    <w:left w:val="none" w:sz="0" w:space="0" w:color="auto"/>
                    <w:bottom w:val="none" w:sz="0" w:space="0" w:color="auto"/>
                    <w:right w:val="none" w:sz="0" w:space="0" w:color="auto"/>
                  </w:divBdr>
                  <w:divsChild>
                    <w:div w:id="944657130">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016077286">
      <w:bodyDiv w:val="1"/>
      <w:marLeft w:val="0"/>
      <w:marRight w:val="0"/>
      <w:marTop w:val="0"/>
      <w:marBottom w:val="0"/>
      <w:divBdr>
        <w:top w:val="none" w:sz="0" w:space="0" w:color="auto"/>
        <w:left w:val="none" w:sz="0" w:space="0" w:color="auto"/>
        <w:bottom w:val="none" w:sz="0" w:space="0" w:color="auto"/>
        <w:right w:val="none" w:sz="0" w:space="0" w:color="auto"/>
      </w:divBdr>
    </w:div>
    <w:div w:id="1067604649">
      <w:bodyDiv w:val="1"/>
      <w:marLeft w:val="0"/>
      <w:marRight w:val="0"/>
      <w:marTop w:val="0"/>
      <w:marBottom w:val="0"/>
      <w:divBdr>
        <w:top w:val="none" w:sz="0" w:space="0" w:color="auto"/>
        <w:left w:val="none" w:sz="0" w:space="0" w:color="auto"/>
        <w:bottom w:val="none" w:sz="0" w:space="0" w:color="auto"/>
        <w:right w:val="none" w:sz="0" w:space="0" w:color="auto"/>
      </w:divBdr>
    </w:div>
    <w:div w:id="1086270094">
      <w:bodyDiv w:val="1"/>
      <w:marLeft w:val="0"/>
      <w:marRight w:val="0"/>
      <w:marTop w:val="0"/>
      <w:marBottom w:val="0"/>
      <w:divBdr>
        <w:top w:val="none" w:sz="0" w:space="0" w:color="auto"/>
        <w:left w:val="none" w:sz="0" w:space="0" w:color="auto"/>
        <w:bottom w:val="none" w:sz="0" w:space="0" w:color="auto"/>
        <w:right w:val="none" w:sz="0" w:space="0" w:color="auto"/>
      </w:divBdr>
      <w:divsChild>
        <w:div w:id="458888075">
          <w:marLeft w:val="0"/>
          <w:marRight w:val="0"/>
          <w:marTop w:val="2250"/>
          <w:marBottom w:val="0"/>
          <w:divBdr>
            <w:top w:val="none" w:sz="0" w:space="0" w:color="auto"/>
            <w:left w:val="none" w:sz="0" w:space="0" w:color="auto"/>
            <w:bottom w:val="none" w:sz="0" w:space="0" w:color="auto"/>
            <w:right w:val="none" w:sz="0" w:space="0" w:color="auto"/>
          </w:divBdr>
          <w:divsChild>
            <w:div w:id="2004697390">
              <w:marLeft w:val="4200"/>
              <w:marRight w:val="0"/>
              <w:marTop w:val="0"/>
              <w:marBottom w:val="0"/>
              <w:divBdr>
                <w:top w:val="none" w:sz="0" w:space="0" w:color="auto"/>
                <w:left w:val="none" w:sz="0" w:space="0" w:color="auto"/>
                <w:bottom w:val="none" w:sz="0" w:space="0" w:color="auto"/>
                <w:right w:val="none" w:sz="0" w:space="0" w:color="auto"/>
              </w:divBdr>
              <w:divsChild>
                <w:div w:id="583950229">
                  <w:marLeft w:val="0"/>
                  <w:marRight w:val="0"/>
                  <w:marTop w:val="0"/>
                  <w:marBottom w:val="0"/>
                  <w:divBdr>
                    <w:top w:val="none" w:sz="0" w:space="0" w:color="auto"/>
                    <w:left w:val="none" w:sz="0" w:space="0" w:color="auto"/>
                    <w:bottom w:val="none" w:sz="0" w:space="0" w:color="auto"/>
                    <w:right w:val="none" w:sz="0" w:space="0" w:color="auto"/>
                  </w:divBdr>
                  <w:divsChild>
                    <w:div w:id="581185984">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123891557">
      <w:bodyDiv w:val="1"/>
      <w:marLeft w:val="0"/>
      <w:marRight w:val="0"/>
      <w:marTop w:val="0"/>
      <w:marBottom w:val="0"/>
      <w:divBdr>
        <w:top w:val="none" w:sz="0" w:space="0" w:color="auto"/>
        <w:left w:val="none" w:sz="0" w:space="0" w:color="auto"/>
        <w:bottom w:val="none" w:sz="0" w:space="0" w:color="auto"/>
        <w:right w:val="none" w:sz="0" w:space="0" w:color="auto"/>
      </w:divBdr>
      <w:divsChild>
        <w:div w:id="2146508490">
          <w:marLeft w:val="0"/>
          <w:marRight w:val="0"/>
          <w:marTop w:val="2250"/>
          <w:marBottom w:val="0"/>
          <w:divBdr>
            <w:top w:val="none" w:sz="0" w:space="0" w:color="auto"/>
            <w:left w:val="none" w:sz="0" w:space="0" w:color="auto"/>
            <w:bottom w:val="none" w:sz="0" w:space="0" w:color="auto"/>
            <w:right w:val="none" w:sz="0" w:space="0" w:color="auto"/>
          </w:divBdr>
          <w:divsChild>
            <w:div w:id="1079521937">
              <w:marLeft w:val="4200"/>
              <w:marRight w:val="0"/>
              <w:marTop w:val="0"/>
              <w:marBottom w:val="0"/>
              <w:divBdr>
                <w:top w:val="none" w:sz="0" w:space="0" w:color="auto"/>
                <w:left w:val="none" w:sz="0" w:space="0" w:color="auto"/>
                <w:bottom w:val="none" w:sz="0" w:space="0" w:color="auto"/>
                <w:right w:val="none" w:sz="0" w:space="0" w:color="auto"/>
              </w:divBdr>
              <w:divsChild>
                <w:div w:id="1816020174">
                  <w:marLeft w:val="0"/>
                  <w:marRight w:val="0"/>
                  <w:marTop w:val="0"/>
                  <w:marBottom w:val="0"/>
                  <w:divBdr>
                    <w:top w:val="none" w:sz="0" w:space="0" w:color="auto"/>
                    <w:left w:val="none" w:sz="0" w:space="0" w:color="auto"/>
                    <w:bottom w:val="none" w:sz="0" w:space="0" w:color="auto"/>
                    <w:right w:val="none" w:sz="0" w:space="0" w:color="auto"/>
                  </w:divBdr>
                  <w:divsChild>
                    <w:div w:id="488668045">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147093156">
      <w:bodyDiv w:val="1"/>
      <w:marLeft w:val="0"/>
      <w:marRight w:val="0"/>
      <w:marTop w:val="0"/>
      <w:marBottom w:val="0"/>
      <w:divBdr>
        <w:top w:val="none" w:sz="0" w:space="0" w:color="auto"/>
        <w:left w:val="none" w:sz="0" w:space="0" w:color="auto"/>
        <w:bottom w:val="none" w:sz="0" w:space="0" w:color="auto"/>
        <w:right w:val="none" w:sz="0" w:space="0" w:color="auto"/>
      </w:divBdr>
    </w:div>
    <w:div w:id="1161773794">
      <w:bodyDiv w:val="1"/>
      <w:marLeft w:val="0"/>
      <w:marRight w:val="0"/>
      <w:marTop w:val="0"/>
      <w:marBottom w:val="0"/>
      <w:divBdr>
        <w:top w:val="none" w:sz="0" w:space="0" w:color="auto"/>
        <w:left w:val="none" w:sz="0" w:space="0" w:color="auto"/>
        <w:bottom w:val="none" w:sz="0" w:space="0" w:color="auto"/>
        <w:right w:val="none" w:sz="0" w:space="0" w:color="auto"/>
      </w:divBdr>
    </w:div>
    <w:div w:id="1237477838">
      <w:bodyDiv w:val="1"/>
      <w:marLeft w:val="0"/>
      <w:marRight w:val="0"/>
      <w:marTop w:val="0"/>
      <w:marBottom w:val="0"/>
      <w:divBdr>
        <w:top w:val="none" w:sz="0" w:space="0" w:color="auto"/>
        <w:left w:val="none" w:sz="0" w:space="0" w:color="auto"/>
        <w:bottom w:val="none" w:sz="0" w:space="0" w:color="auto"/>
        <w:right w:val="none" w:sz="0" w:space="0" w:color="auto"/>
      </w:divBdr>
      <w:divsChild>
        <w:div w:id="969937066">
          <w:marLeft w:val="0"/>
          <w:marRight w:val="0"/>
          <w:marTop w:val="2250"/>
          <w:marBottom w:val="0"/>
          <w:divBdr>
            <w:top w:val="none" w:sz="0" w:space="0" w:color="auto"/>
            <w:left w:val="none" w:sz="0" w:space="0" w:color="auto"/>
            <w:bottom w:val="none" w:sz="0" w:space="0" w:color="auto"/>
            <w:right w:val="none" w:sz="0" w:space="0" w:color="auto"/>
          </w:divBdr>
          <w:divsChild>
            <w:div w:id="835418295">
              <w:marLeft w:val="4200"/>
              <w:marRight w:val="0"/>
              <w:marTop w:val="0"/>
              <w:marBottom w:val="0"/>
              <w:divBdr>
                <w:top w:val="none" w:sz="0" w:space="0" w:color="auto"/>
                <w:left w:val="none" w:sz="0" w:space="0" w:color="auto"/>
                <w:bottom w:val="none" w:sz="0" w:space="0" w:color="auto"/>
                <w:right w:val="none" w:sz="0" w:space="0" w:color="auto"/>
              </w:divBdr>
              <w:divsChild>
                <w:div w:id="1964343002">
                  <w:marLeft w:val="0"/>
                  <w:marRight w:val="0"/>
                  <w:marTop w:val="0"/>
                  <w:marBottom w:val="0"/>
                  <w:divBdr>
                    <w:top w:val="none" w:sz="0" w:space="0" w:color="auto"/>
                    <w:left w:val="none" w:sz="0" w:space="0" w:color="auto"/>
                    <w:bottom w:val="none" w:sz="0" w:space="0" w:color="auto"/>
                    <w:right w:val="none" w:sz="0" w:space="0" w:color="auto"/>
                  </w:divBdr>
                  <w:divsChild>
                    <w:div w:id="1392970312">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278491146">
      <w:bodyDiv w:val="1"/>
      <w:marLeft w:val="0"/>
      <w:marRight w:val="0"/>
      <w:marTop w:val="0"/>
      <w:marBottom w:val="0"/>
      <w:divBdr>
        <w:top w:val="none" w:sz="0" w:space="0" w:color="auto"/>
        <w:left w:val="none" w:sz="0" w:space="0" w:color="auto"/>
        <w:bottom w:val="none" w:sz="0" w:space="0" w:color="auto"/>
        <w:right w:val="none" w:sz="0" w:space="0" w:color="auto"/>
      </w:divBdr>
    </w:div>
    <w:div w:id="1295528833">
      <w:bodyDiv w:val="1"/>
      <w:marLeft w:val="0"/>
      <w:marRight w:val="0"/>
      <w:marTop w:val="0"/>
      <w:marBottom w:val="0"/>
      <w:divBdr>
        <w:top w:val="none" w:sz="0" w:space="0" w:color="auto"/>
        <w:left w:val="none" w:sz="0" w:space="0" w:color="auto"/>
        <w:bottom w:val="none" w:sz="0" w:space="0" w:color="auto"/>
        <w:right w:val="none" w:sz="0" w:space="0" w:color="auto"/>
      </w:divBdr>
    </w:div>
    <w:div w:id="1313944722">
      <w:bodyDiv w:val="1"/>
      <w:marLeft w:val="0"/>
      <w:marRight w:val="0"/>
      <w:marTop w:val="0"/>
      <w:marBottom w:val="0"/>
      <w:divBdr>
        <w:top w:val="none" w:sz="0" w:space="0" w:color="auto"/>
        <w:left w:val="none" w:sz="0" w:space="0" w:color="auto"/>
        <w:bottom w:val="none" w:sz="0" w:space="0" w:color="auto"/>
        <w:right w:val="none" w:sz="0" w:space="0" w:color="auto"/>
      </w:divBdr>
      <w:divsChild>
        <w:div w:id="1135685717">
          <w:marLeft w:val="0"/>
          <w:marRight w:val="0"/>
          <w:marTop w:val="2250"/>
          <w:marBottom w:val="0"/>
          <w:divBdr>
            <w:top w:val="none" w:sz="0" w:space="0" w:color="auto"/>
            <w:left w:val="none" w:sz="0" w:space="0" w:color="auto"/>
            <w:bottom w:val="none" w:sz="0" w:space="0" w:color="auto"/>
            <w:right w:val="none" w:sz="0" w:space="0" w:color="auto"/>
          </w:divBdr>
          <w:divsChild>
            <w:div w:id="1531920247">
              <w:marLeft w:val="4200"/>
              <w:marRight w:val="0"/>
              <w:marTop w:val="0"/>
              <w:marBottom w:val="0"/>
              <w:divBdr>
                <w:top w:val="none" w:sz="0" w:space="0" w:color="auto"/>
                <w:left w:val="none" w:sz="0" w:space="0" w:color="auto"/>
                <w:bottom w:val="none" w:sz="0" w:space="0" w:color="auto"/>
                <w:right w:val="none" w:sz="0" w:space="0" w:color="auto"/>
              </w:divBdr>
              <w:divsChild>
                <w:div w:id="1052926712">
                  <w:marLeft w:val="0"/>
                  <w:marRight w:val="0"/>
                  <w:marTop w:val="0"/>
                  <w:marBottom w:val="0"/>
                  <w:divBdr>
                    <w:top w:val="none" w:sz="0" w:space="0" w:color="auto"/>
                    <w:left w:val="none" w:sz="0" w:space="0" w:color="auto"/>
                    <w:bottom w:val="none" w:sz="0" w:space="0" w:color="auto"/>
                    <w:right w:val="none" w:sz="0" w:space="0" w:color="auto"/>
                  </w:divBdr>
                  <w:divsChild>
                    <w:div w:id="24452817">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355305049">
      <w:bodyDiv w:val="1"/>
      <w:marLeft w:val="0"/>
      <w:marRight w:val="0"/>
      <w:marTop w:val="0"/>
      <w:marBottom w:val="0"/>
      <w:divBdr>
        <w:top w:val="none" w:sz="0" w:space="0" w:color="auto"/>
        <w:left w:val="none" w:sz="0" w:space="0" w:color="auto"/>
        <w:bottom w:val="none" w:sz="0" w:space="0" w:color="auto"/>
        <w:right w:val="none" w:sz="0" w:space="0" w:color="auto"/>
      </w:divBdr>
    </w:div>
    <w:div w:id="1391613741">
      <w:bodyDiv w:val="1"/>
      <w:marLeft w:val="0"/>
      <w:marRight w:val="0"/>
      <w:marTop w:val="0"/>
      <w:marBottom w:val="0"/>
      <w:divBdr>
        <w:top w:val="none" w:sz="0" w:space="0" w:color="auto"/>
        <w:left w:val="none" w:sz="0" w:space="0" w:color="auto"/>
        <w:bottom w:val="none" w:sz="0" w:space="0" w:color="auto"/>
        <w:right w:val="none" w:sz="0" w:space="0" w:color="auto"/>
      </w:divBdr>
    </w:div>
    <w:div w:id="1395273998">
      <w:bodyDiv w:val="1"/>
      <w:marLeft w:val="0"/>
      <w:marRight w:val="0"/>
      <w:marTop w:val="0"/>
      <w:marBottom w:val="0"/>
      <w:divBdr>
        <w:top w:val="none" w:sz="0" w:space="0" w:color="auto"/>
        <w:left w:val="none" w:sz="0" w:space="0" w:color="auto"/>
        <w:bottom w:val="none" w:sz="0" w:space="0" w:color="auto"/>
        <w:right w:val="none" w:sz="0" w:space="0" w:color="auto"/>
      </w:divBdr>
      <w:divsChild>
        <w:div w:id="935019010">
          <w:marLeft w:val="0"/>
          <w:marRight w:val="0"/>
          <w:marTop w:val="2250"/>
          <w:marBottom w:val="0"/>
          <w:divBdr>
            <w:top w:val="none" w:sz="0" w:space="0" w:color="auto"/>
            <w:left w:val="none" w:sz="0" w:space="0" w:color="auto"/>
            <w:bottom w:val="none" w:sz="0" w:space="0" w:color="auto"/>
            <w:right w:val="none" w:sz="0" w:space="0" w:color="auto"/>
          </w:divBdr>
          <w:divsChild>
            <w:div w:id="1178303048">
              <w:marLeft w:val="4200"/>
              <w:marRight w:val="0"/>
              <w:marTop w:val="0"/>
              <w:marBottom w:val="0"/>
              <w:divBdr>
                <w:top w:val="none" w:sz="0" w:space="0" w:color="auto"/>
                <w:left w:val="none" w:sz="0" w:space="0" w:color="auto"/>
                <w:bottom w:val="none" w:sz="0" w:space="0" w:color="auto"/>
                <w:right w:val="none" w:sz="0" w:space="0" w:color="auto"/>
              </w:divBdr>
              <w:divsChild>
                <w:div w:id="1334845094">
                  <w:marLeft w:val="0"/>
                  <w:marRight w:val="0"/>
                  <w:marTop w:val="0"/>
                  <w:marBottom w:val="0"/>
                  <w:divBdr>
                    <w:top w:val="none" w:sz="0" w:space="0" w:color="auto"/>
                    <w:left w:val="none" w:sz="0" w:space="0" w:color="auto"/>
                    <w:bottom w:val="none" w:sz="0" w:space="0" w:color="auto"/>
                    <w:right w:val="none" w:sz="0" w:space="0" w:color="auto"/>
                  </w:divBdr>
                  <w:divsChild>
                    <w:div w:id="2001345023">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602255987">
      <w:bodyDiv w:val="1"/>
      <w:marLeft w:val="0"/>
      <w:marRight w:val="0"/>
      <w:marTop w:val="0"/>
      <w:marBottom w:val="0"/>
      <w:divBdr>
        <w:top w:val="none" w:sz="0" w:space="0" w:color="auto"/>
        <w:left w:val="none" w:sz="0" w:space="0" w:color="auto"/>
        <w:bottom w:val="none" w:sz="0" w:space="0" w:color="auto"/>
        <w:right w:val="none" w:sz="0" w:space="0" w:color="auto"/>
      </w:divBdr>
      <w:divsChild>
        <w:div w:id="700013620">
          <w:marLeft w:val="0"/>
          <w:marRight w:val="0"/>
          <w:marTop w:val="2250"/>
          <w:marBottom w:val="0"/>
          <w:divBdr>
            <w:top w:val="none" w:sz="0" w:space="0" w:color="auto"/>
            <w:left w:val="none" w:sz="0" w:space="0" w:color="auto"/>
            <w:bottom w:val="none" w:sz="0" w:space="0" w:color="auto"/>
            <w:right w:val="none" w:sz="0" w:space="0" w:color="auto"/>
          </w:divBdr>
          <w:divsChild>
            <w:div w:id="1617909550">
              <w:marLeft w:val="4200"/>
              <w:marRight w:val="0"/>
              <w:marTop w:val="0"/>
              <w:marBottom w:val="0"/>
              <w:divBdr>
                <w:top w:val="none" w:sz="0" w:space="0" w:color="auto"/>
                <w:left w:val="none" w:sz="0" w:space="0" w:color="auto"/>
                <w:bottom w:val="none" w:sz="0" w:space="0" w:color="auto"/>
                <w:right w:val="none" w:sz="0" w:space="0" w:color="auto"/>
              </w:divBdr>
              <w:divsChild>
                <w:div w:id="472331240">
                  <w:marLeft w:val="0"/>
                  <w:marRight w:val="0"/>
                  <w:marTop w:val="0"/>
                  <w:marBottom w:val="0"/>
                  <w:divBdr>
                    <w:top w:val="none" w:sz="0" w:space="0" w:color="auto"/>
                    <w:left w:val="none" w:sz="0" w:space="0" w:color="auto"/>
                    <w:bottom w:val="none" w:sz="0" w:space="0" w:color="auto"/>
                    <w:right w:val="none" w:sz="0" w:space="0" w:color="auto"/>
                  </w:divBdr>
                  <w:divsChild>
                    <w:div w:id="1659459364">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617516064">
      <w:bodyDiv w:val="1"/>
      <w:marLeft w:val="0"/>
      <w:marRight w:val="0"/>
      <w:marTop w:val="0"/>
      <w:marBottom w:val="0"/>
      <w:divBdr>
        <w:top w:val="none" w:sz="0" w:space="0" w:color="auto"/>
        <w:left w:val="none" w:sz="0" w:space="0" w:color="auto"/>
        <w:bottom w:val="none" w:sz="0" w:space="0" w:color="auto"/>
        <w:right w:val="none" w:sz="0" w:space="0" w:color="auto"/>
      </w:divBdr>
    </w:div>
    <w:div w:id="1695035381">
      <w:bodyDiv w:val="1"/>
      <w:marLeft w:val="0"/>
      <w:marRight w:val="0"/>
      <w:marTop w:val="0"/>
      <w:marBottom w:val="0"/>
      <w:divBdr>
        <w:top w:val="none" w:sz="0" w:space="0" w:color="auto"/>
        <w:left w:val="none" w:sz="0" w:space="0" w:color="auto"/>
        <w:bottom w:val="none" w:sz="0" w:space="0" w:color="auto"/>
        <w:right w:val="none" w:sz="0" w:space="0" w:color="auto"/>
      </w:divBdr>
      <w:divsChild>
        <w:div w:id="1739093630">
          <w:marLeft w:val="0"/>
          <w:marRight w:val="0"/>
          <w:marTop w:val="2250"/>
          <w:marBottom w:val="0"/>
          <w:divBdr>
            <w:top w:val="none" w:sz="0" w:space="0" w:color="auto"/>
            <w:left w:val="none" w:sz="0" w:space="0" w:color="auto"/>
            <w:bottom w:val="none" w:sz="0" w:space="0" w:color="auto"/>
            <w:right w:val="none" w:sz="0" w:space="0" w:color="auto"/>
          </w:divBdr>
          <w:divsChild>
            <w:div w:id="1943537323">
              <w:marLeft w:val="4200"/>
              <w:marRight w:val="0"/>
              <w:marTop w:val="0"/>
              <w:marBottom w:val="0"/>
              <w:divBdr>
                <w:top w:val="none" w:sz="0" w:space="0" w:color="auto"/>
                <w:left w:val="none" w:sz="0" w:space="0" w:color="auto"/>
                <w:bottom w:val="none" w:sz="0" w:space="0" w:color="auto"/>
                <w:right w:val="none" w:sz="0" w:space="0" w:color="auto"/>
              </w:divBdr>
              <w:divsChild>
                <w:div w:id="242297068">
                  <w:marLeft w:val="0"/>
                  <w:marRight w:val="0"/>
                  <w:marTop w:val="0"/>
                  <w:marBottom w:val="0"/>
                  <w:divBdr>
                    <w:top w:val="none" w:sz="0" w:space="0" w:color="auto"/>
                    <w:left w:val="none" w:sz="0" w:space="0" w:color="auto"/>
                    <w:bottom w:val="none" w:sz="0" w:space="0" w:color="auto"/>
                    <w:right w:val="none" w:sz="0" w:space="0" w:color="auto"/>
                  </w:divBdr>
                  <w:divsChild>
                    <w:div w:id="820969499">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707365809">
      <w:bodyDiv w:val="1"/>
      <w:marLeft w:val="0"/>
      <w:marRight w:val="0"/>
      <w:marTop w:val="0"/>
      <w:marBottom w:val="0"/>
      <w:divBdr>
        <w:top w:val="none" w:sz="0" w:space="0" w:color="auto"/>
        <w:left w:val="none" w:sz="0" w:space="0" w:color="auto"/>
        <w:bottom w:val="none" w:sz="0" w:space="0" w:color="auto"/>
        <w:right w:val="none" w:sz="0" w:space="0" w:color="auto"/>
      </w:divBdr>
      <w:divsChild>
        <w:div w:id="2081514362">
          <w:marLeft w:val="0"/>
          <w:marRight w:val="0"/>
          <w:marTop w:val="2250"/>
          <w:marBottom w:val="0"/>
          <w:divBdr>
            <w:top w:val="none" w:sz="0" w:space="0" w:color="auto"/>
            <w:left w:val="none" w:sz="0" w:space="0" w:color="auto"/>
            <w:bottom w:val="none" w:sz="0" w:space="0" w:color="auto"/>
            <w:right w:val="none" w:sz="0" w:space="0" w:color="auto"/>
          </w:divBdr>
          <w:divsChild>
            <w:div w:id="1594126367">
              <w:marLeft w:val="4200"/>
              <w:marRight w:val="0"/>
              <w:marTop w:val="0"/>
              <w:marBottom w:val="0"/>
              <w:divBdr>
                <w:top w:val="none" w:sz="0" w:space="0" w:color="auto"/>
                <w:left w:val="none" w:sz="0" w:space="0" w:color="auto"/>
                <w:bottom w:val="none" w:sz="0" w:space="0" w:color="auto"/>
                <w:right w:val="none" w:sz="0" w:space="0" w:color="auto"/>
              </w:divBdr>
              <w:divsChild>
                <w:div w:id="2146924391">
                  <w:marLeft w:val="0"/>
                  <w:marRight w:val="0"/>
                  <w:marTop w:val="0"/>
                  <w:marBottom w:val="0"/>
                  <w:divBdr>
                    <w:top w:val="none" w:sz="0" w:space="0" w:color="auto"/>
                    <w:left w:val="none" w:sz="0" w:space="0" w:color="auto"/>
                    <w:bottom w:val="none" w:sz="0" w:space="0" w:color="auto"/>
                    <w:right w:val="none" w:sz="0" w:space="0" w:color="auto"/>
                  </w:divBdr>
                  <w:divsChild>
                    <w:div w:id="915090108">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825588004">
      <w:bodyDiv w:val="1"/>
      <w:marLeft w:val="0"/>
      <w:marRight w:val="0"/>
      <w:marTop w:val="0"/>
      <w:marBottom w:val="0"/>
      <w:divBdr>
        <w:top w:val="none" w:sz="0" w:space="0" w:color="auto"/>
        <w:left w:val="none" w:sz="0" w:space="0" w:color="auto"/>
        <w:bottom w:val="none" w:sz="0" w:space="0" w:color="auto"/>
        <w:right w:val="none" w:sz="0" w:space="0" w:color="auto"/>
      </w:divBdr>
      <w:divsChild>
        <w:div w:id="2015260002">
          <w:marLeft w:val="0"/>
          <w:marRight w:val="0"/>
          <w:marTop w:val="2250"/>
          <w:marBottom w:val="0"/>
          <w:divBdr>
            <w:top w:val="none" w:sz="0" w:space="0" w:color="auto"/>
            <w:left w:val="none" w:sz="0" w:space="0" w:color="auto"/>
            <w:bottom w:val="none" w:sz="0" w:space="0" w:color="auto"/>
            <w:right w:val="none" w:sz="0" w:space="0" w:color="auto"/>
          </w:divBdr>
          <w:divsChild>
            <w:div w:id="1255631769">
              <w:marLeft w:val="4200"/>
              <w:marRight w:val="0"/>
              <w:marTop w:val="0"/>
              <w:marBottom w:val="0"/>
              <w:divBdr>
                <w:top w:val="none" w:sz="0" w:space="0" w:color="auto"/>
                <w:left w:val="none" w:sz="0" w:space="0" w:color="auto"/>
                <w:bottom w:val="none" w:sz="0" w:space="0" w:color="auto"/>
                <w:right w:val="none" w:sz="0" w:space="0" w:color="auto"/>
              </w:divBdr>
              <w:divsChild>
                <w:div w:id="577322474">
                  <w:marLeft w:val="0"/>
                  <w:marRight w:val="0"/>
                  <w:marTop w:val="0"/>
                  <w:marBottom w:val="0"/>
                  <w:divBdr>
                    <w:top w:val="none" w:sz="0" w:space="0" w:color="auto"/>
                    <w:left w:val="none" w:sz="0" w:space="0" w:color="auto"/>
                    <w:bottom w:val="none" w:sz="0" w:space="0" w:color="auto"/>
                    <w:right w:val="none" w:sz="0" w:space="0" w:color="auto"/>
                  </w:divBdr>
                  <w:divsChild>
                    <w:div w:id="11807241">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1988392225">
      <w:bodyDiv w:val="1"/>
      <w:marLeft w:val="0"/>
      <w:marRight w:val="0"/>
      <w:marTop w:val="0"/>
      <w:marBottom w:val="0"/>
      <w:divBdr>
        <w:top w:val="none" w:sz="0" w:space="0" w:color="auto"/>
        <w:left w:val="none" w:sz="0" w:space="0" w:color="auto"/>
        <w:bottom w:val="none" w:sz="0" w:space="0" w:color="auto"/>
        <w:right w:val="none" w:sz="0" w:space="0" w:color="auto"/>
      </w:divBdr>
      <w:divsChild>
        <w:div w:id="1748383601">
          <w:marLeft w:val="0"/>
          <w:marRight w:val="0"/>
          <w:marTop w:val="2250"/>
          <w:marBottom w:val="0"/>
          <w:divBdr>
            <w:top w:val="none" w:sz="0" w:space="0" w:color="auto"/>
            <w:left w:val="none" w:sz="0" w:space="0" w:color="auto"/>
            <w:bottom w:val="none" w:sz="0" w:space="0" w:color="auto"/>
            <w:right w:val="none" w:sz="0" w:space="0" w:color="auto"/>
          </w:divBdr>
          <w:divsChild>
            <w:div w:id="1958373036">
              <w:marLeft w:val="4200"/>
              <w:marRight w:val="0"/>
              <w:marTop w:val="0"/>
              <w:marBottom w:val="0"/>
              <w:divBdr>
                <w:top w:val="none" w:sz="0" w:space="0" w:color="auto"/>
                <w:left w:val="none" w:sz="0" w:space="0" w:color="auto"/>
                <w:bottom w:val="none" w:sz="0" w:space="0" w:color="auto"/>
                <w:right w:val="none" w:sz="0" w:space="0" w:color="auto"/>
              </w:divBdr>
              <w:divsChild>
                <w:div w:id="866867903">
                  <w:marLeft w:val="0"/>
                  <w:marRight w:val="0"/>
                  <w:marTop w:val="0"/>
                  <w:marBottom w:val="0"/>
                  <w:divBdr>
                    <w:top w:val="none" w:sz="0" w:space="0" w:color="auto"/>
                    <w:left w:val="none" w:sz="0" w:space="0" w:color="auto"/>
                    <w:bottom w:val="none" w:sz="0" w:space="0" w:color="auto"/>
                    <w:right w:val="none" w:sz="0" w:space="0" w:color="auto"/>
                  </w:divBdr>
                  <w:divsChild>
                    <w:div w:id="721177563">
                      <w:marLeft w:val="480"/>
                      <w:marRight w:val="48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Child>
    </w:div>
    <w:div w:id="2050104010">
      <w:bodyDiv w:val="1"/>
      <w:marLeft w:val="0"/>
      <w:marRight w:val="0"/>
      <w:marTop w:val="0"/>
      <w:marBottom w:val="0"/>
      <w:divBdr>
        <w:top w:val="none" w:sz="0" w:space="0" w:color="auto"/>
        <w:left w:val="none" w:sz="0" w:space="0" w:color="auto"/>
        <w:bottom w:val="none" w:sz="0" w:space="0" w:color="auto"/>
        <w:right w:val="none" w:sz="0" w:space="0" w:color="auto"/>
      </w:divBdr>
    </w:div>
    <w:div w:id="2051296624">
      <w:bodyDiv w:val="1"/>
      <w:marLeft w:val="0"/>
      <w:marRight w:val="0"/>
      <w:marTop w:val="0"/>
      <w:marBottom w:val="0"/>
      <w:divBdr>
        <w:top w:val="none" w:sz="0" w:space="0" w:color="auto"/>
        <w:left w:val="none" w:sz="0" w:space="0" w:color="auto"/>
        <w:bottom w:val="none" w:sz="0" w:space="0" w:color="auto"/>
        <w:right w:val="none" w:sz="0" w:space="0" w:color="auto"/>
      </w:divBdr>
    </w:div>
    <w:div w:id="206301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nects.sumnerwa.gov/planning-sumners-futu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E900FAFA1BBB41959E6F0ECE8BCA63" ma:contentTypeVersion="5" ma:contentTypeDescription="Create a new document." ma:contentTypeScope="" ma:versionID="3e9aaf58d8240dd06ad8fee63bf42051">
  <xsd:schema xmlns:xsd="http://www.w3.org/2001/XMLSchema" xmlns:xs="http://www.w3.org/2001/XMLSchema" xmlns:p="http://schemas.microsoft.com/office/2006/metadata/properties" xmlns:ns2="8660ebdd-a084-4ebd-9767-108fd7817a3b" targetNamespace="http://schemas.microsoft.com/office/2006/metadata/properties" ma:root="true" ma:fieldsID="2f28398b5aaa7b71fbda4ba1cd2f7b8f" ns2:_="">
    <xsd:import namespace="8660ebdd-a084-4ebd-9767-108fd7817a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WebDoc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0ebdd-a084-4ebd-9767-108fd7817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WebDocs" ma:index="11" nillable="true" ma:displayName="Web Docs" ma:format="Dropdown" ma:internalName="WebDocs">
      <xsd:simpleType>
        <xsd:restriction base="dms:Text">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ebDocs xmlns="8660ebdd-a084-4ebd-9767-108fd7817a3b" xsi:nil="true"/>
  </documentManagement>
</p:properties>
</file>

<file path=customXml/itemProps1.xml><?xml version="1.0" encoding="utf-8"?>
<ds:datastoreItem xmlns:ds="http://schemas.openxmlformats.org/officeDocument/2006/customXml" ds:itemID="{1B3DE4D6-467C-421D-8093-A80140F802EF}"/>
</file>

<file path=customXml/itemProps2.xml><?xml version="1.0" encoding="utf-8"?>
<ds:datastoreItem xmlns:ds="http://schemas.openxmlformats.org/officeDocument/2006/customXml" ds:itemID="{4800E655-C69E-4B0F-95CA-38483F0BAC2F}">
  <ds:schemaRefs>
    <ds:schemaRef ds:uri="http://schemas.openxmlformats.org/officeDocument/2006/bibliography"/>
  </ds:schemaRefs>
</ds:datastoreItem>
</file>

<file path=customXml/itemProps3.xml><?xml version="1.0" encoding="utf-8"?>
<ds:datastoreItem xmlns:ds="http://schemas.openxmlformats.org/officeDocument/2006/customXml" ds:itemID="{C0B7339F-AEB5-4DEF-B0E6-CF208FFD4D1B}">
  <ds:schemaRefs>
    <ds:schemaRef ds:uri="http://schemas.microsoft.com/sharepoint/v3/contenttype/forms"/>
  </ds:schemaRefs>
</ds:datastoreItem>
</file>

<file path=customXml/itemProps4.xml><?xml version="1.0" encoding="utf-8"?>
<ds:datastoreItem xmlns:ds="http://schemas.openxmlformats.org/officeDocument/2006/customXml" ds:itemID="{A193685E-81C5-478D-B6AF-F71639AD610D}">
  <ds:schemaRefs>
    <ds:schemaRef ds:uri="http://schemas.openxmlformats.org/package/2006/metadata/core-properties"/>
    <ds:schemaRef ds:uri="http://schemas.microsoft.com/office/2006/metadata/properties"/>
    <ds:schemaRef ds:uri="89822d1b-4040-4f0f-9e91-f9a3f36651f5"/>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dbbba500-1f8c-4749-8f19-778797e5448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2677</Words>
  <Characters>15260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Siegenthaler</dc:creator>
  <cp:keywords/>
  <dc:description/>
  <cp:lastModifiedBy>Chrissanda Walker</cp:lastModifiedBy>
  <cp:revision>19</cp:revision>
  <dcterms:created xsi:type="dcterms:W3CDTF">2024-09-11T18:35:00Z</dcterms:created>
  <dcterms:modified xsi:type="dcterms:W3CDTF">2024-11-07T20:01:00Z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0x0101005BE900FAFA1BBB41959E6F0ECE8BCA63</vt:lpwstr>
  </property>
  <property fmtid="{D5CDD505-2E9C-101B-9397-08002B2CF9AE}" pid="3" name="MediaServiceImageTags">
    <vt:lpwstr/>
  </property>
  <property fmtid="{D5CDD505-2E9C-101B-9397-08002B2CF9AE}" pid="4" name="Order">
    <vt:r8>896900</vt:r8>
  </property>
  <property fmtid="{D5CDD505-2E9C-101B-9397-08002B2CF9AE}" pid="5" name="xd_Signature">
    <vt:bool>false</vt:bool>
  </property>
  <property fmtid="{D5CDD505-2E9C-101B-9397-08002B2CF9AE}" pid="6" name="xd_ProgID">
    <vt:lpwstr/>
  </property>
  <property fmtid="{D5CDD505-2E9C-101B-9397-08002B2CF9AE}" pid="7" name="DocumentSet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ies>
</file>