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53330" w14:textId="796F2A7C" w:rsidR="007E034F" w:rsidRPr="006B37EA" w:rsidRDefault="005C29F6" w:rsidP="00A75C79">
      <w:pPr>
        <w:widowControl w:val="0"/>
        <w:tabs>
          <w:tab w:val="left" w:pos="7920"/>
        </w:tabs>
        <w:spacing w:line="300" w:lineRule="atLeast"/>
        <w:jc w:val="center"/>
        <w:rPr>
          <w:rFonts w:ascii="Verdana" w:hAnsi="Verdana" w:cs="Times New Roman"/>
          <w:b/>
          <w:bCs/>
          <w:u w:val="single"/>
        </w:rPr>
      </w:pPr>
      <w:bookmarkStart w:id="0" w:name="_Hlk41986416"/>
      <w:r w:rsidRPr="006B37EA">
        <w:rPr>
          <w:rFonts w:ascii="Verdana" w:hAnsi="Verdana"/>
          <w:noProof/>
        </w:rPr>
        <w:drawing>
          <wp:anchor distT="0" distB="0" distL="114300" distR="114300" simplePos="0" relativeHeight="251658240" behindDoc="1" locked="0" layoutInCell="1" allowOverlap="1" wp14:anchorId="5FEF1490" wp14:editId="39201EF6">
            <wp:simplePos x="0" y="0"/>
            <wp:positionH relativeFrom="margin">
              <wp:posOffset>-191328</wp:posOffset>
            </wp:positionH>
            <wp:positionV relativeFrom="paragraph">
              <wp:posOffset>122887</wp:posOffset>
            </wp:positionV>
            <wp:extent cx="6854190" cy="1760220"/>
            <wp:effectExtent l="0" t="0" r="3810" b="0"/>
            <wp:wrapTight wrapText="bothSides">
              <wp:wrapPolygon edited="0">
                <wp:start x="0" y="0"/>
                <wp:lineTo x="0" y="21273"/>
                <wp:lineTo x="21552" y="21273"/>
                <wp:lineTo x="21552" y="0"/>
                <wp:lineTo x="0" y="0"/>
              </wp:wrapPolygon>
            </wp:wrapTight>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rotWithShape="1">
                    <a:blip r:embed="rId11" cstate="print">
                      <a:extLst>
                        <a:ext uri="{28A0092B-C50C-407E-A947-70E740481C1C}">
                          <a14:useLocalDpi xmlns:a14="http://schemas.microsoft.com/office/drawing/2010/main" val="0"/>
                        </a:ext>
                      </a:extLst>
                    </a:blip>
                    <a:srcRect t="9764" b="5016"/>
                    <a:stretch/>
                  </pic:blipFill>
                  <pic:spPr bwMode="auto">
                    <a:xfrm>
                      <a:off x="0" y="0"/>
                      <a:ext cx="6854190" cy="1760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1472" w:rsidRPr="006B37EA">
        <w:rPr>
          <w:rFonts w:ascii="Verdana" w:hAnsi="Verdana"/>
          <w:b/>
          <w:bCs/>
        </w:rPr>
        <w:t>STAFF REPORT</w:t>
      </w:r>
    </w:p>
    <w:p w14:paraId="4DE03C62" w14:textId="77777777" w:rsidR="00BC1C60" w:rsidRPr="00010779" w:rsidRDefault="00BC1C60" w:rsidP="00A75C79">
      <w:pPr>
        <w:widowControl w:val="0"/>
        <w:spacing w:line="300" w:lineRule="atLeast"/>
        <w:ind w:left="990" w:hanging="990"/>
        <w:rPr>
          <w:rFonts w:ascii="Verdana" w:hAnsi="Verdana"/>
          <w:sz w:val="18"/>
          <w:szCs w:val="18"/>
        </w:rPr>
      </w:pPr>
    </w:p>
    <w:p w14:paraId="41CE0C66" w14:textId="49E08033" w:rsidR="007E034F" w:rsidRPr="00876A4A" w:rsidRDefault="007E034F" w:rsidP="00F7657A">
      <w:pPr>
        <w:widowControl w:val="0"/>
        <w:ind w:left="990" w:hanging="990"/>
        <w:rPr>
          <w:rFonts w:ascii="Verdana" w:hAnsi="Verdana" w:cs="GillSansMT"/>
          <w:sz w:val="18"/>
          <w:szCs w:val="18"/>
        </w:rPr>
      </w:pPr>
      <w:r w:rsidRPr="00AD4C93">
        <w:rPr>
          <w:rFonts w:ascii="Verdana" w:hAnsi="Verdana" w:cs="GillSansMT"/>
          <w:sz w:val="18"/>
          <w:szCs w:val="18"/>
        </w:rPr>
        <w:t xml:space="preserve">DATE: </w:t>
      </w:r>
      <w:r w:rsidRPr="00AD4C93">
        <w:rPr>
          <w:rFonts w:ascii="Verdana" w:hAnsi="Verdana" w:cs="GillSansMT"/>
          <w:sz w:val="18"/>
          <w:szCs w:val="18"/>
        </w:rPr>
        <w:tab/>
      </w:r>
      <w:r w:rsidR="008B7955">
        <w:rPr>
          <w:rFonts w:ascii="Verdana" w:hAnsi="Verdana" w:cs="GillSansMT"/>
          <w:sz w:val="18"/>
          <w:szCs w:val="18"/>
        </w:rPr>
        <w:t>December 2, 2024</w:t>
      </w:r>
    </w:p>
    <w:p w14:paraId="18BE748E" w14:textId="54C03994" w:rsidR="007E034F" w:rsidRPr="00876A4A" w:rsidRDefault="007E034F" w:rsidP="00F7657A">
      <w:pPr>
        <w:widowControl w:val="0"/>
        <w:ind w:left="990" w:hanging="990"/>
        <w:rPr>
          <w:rFonts w:ascii="Verdana" w:hAnsi="Verdana" w:cs="GillSansMT"/>
          <w:sz w:val="18"/>
          <w:szCs w:val="18"/>
        </w:rPr>
      </w:pPr>
      <w:r w:rsidRPr="00876A4A">
        <w:rPr>
          <w:rFonts w:ascii="Verdana" w:hAnsi="Verdana" w:cs="GillSansMT"/>
          <w:sz w:val="18"/>
          <w:szCs w:val="18"/>
        </w:rPr>
        <w:t xml:space="preserve">TO: </w:t>
      </w:r>
      <w:r w:rsidRPr="00876A4A">
        <w:rPr>
          <w:rFonts w:ascii="Verdana" w:hAnsi="Verdana" w:cs="GillSansMT"/>
          <w:sz w:val="18"/>
          <w:szCs w:val="18"/>
        </w:rPr>
        <w:tab/>
      </w:r>
      <w:r w:rsidR="008B7955">
        <w:rPr>
          <w:rFonts w:ascii="Verdana" w:hAnsi="Verdana" w:cs="GillSansMT"/>
          <w:sz w:val="18"/>
          <w:szCs w:val="18"/>
        </w:rPr>
        <w:t>SUMNER CITY COUNCIL</w:t>
      </w:r>
    </w:p>
    <w:p w14:paraId="4EF9836E" w14:textId="05DCBACE" w:rsidR="00DA2B85" w:rsidRPr="00876A4A" w:rsidRDefault="007E034F" w:rsidP="00F7657A">
      <w:pPr>
        <w:widowControl w:val="0"/>
        <w:ind w:left="990" w:hanging="990"/>
        <w:rPr>
          <w:rFonts w:ascii="Verdana" w:hAnsi="Verdana" w:cs="GillSansMT"/>
          <w:sz w:val="18"/>
          <w:szCs w:val="18"/>
        </w:rPr>
      </w:pPr>
      <w:r w:rsidRPr="00876A4A">
        <w:rPr>
          <w:rFonts w:ascii="Verdana" w:hAnsi="Verdana" w:cs="GillSansMT"/>
          <w:sz w:val="18"/>
          <w:szCs w:val="18"/>
        </w:rPr>
        <w:t xml:space="preserve">FROM: </w:t>
      </w:r>
      <w:r w:rsidRPr="00876A4A">
        <w:rPr>
          <w:rFonts w:ascii="Verdana" w:hAnsi="Verdana" w:cs="GillSansMT"/>
          <w:sz w:val="18"/>
          <w:szCs w:val="18"/>
        </w:rPr>
        <w:tab/>
      </w:r>
      <w:r w:rsidR="00396AE1">
        <w:rPr>
          <w:rFonts w:ascii="Verdana" w:hAnsi="Verdana" w:cs="GillSansMT"/>
          <w:sz w:val="18"/>
          <w:szCs w:val="18"/>
        </w:rPr>
        <w:t>Ryan Windish</w:t>
      </w:r>
      <w:r w:rsidR="00396AE1" w:rsidRPr="00296DCB">
        <w:rPr>
          <w:rFonts w:ascii="Verdana" w:hAnsi="Verdana" w:cs="GillSansMT"/>
          <w:sz w:val="18"/>
          <w:szCs w:val="18"/>
        </w:rPr>
        <w:t xml:space="preserve">, </w:t>
      </w:r>
      <w:r w:rsidR="00396AE1">
        <w:rPr>
          <w:rFonts w:ascii="Verdana" w:hAnsi="Verdana" w:cs="GillSansMT"/>
          <w:sz w:val="18"/>
          <w:szCs w:val="18"/>
        </w:rPr>
        <w:t>Director of Economic and Community Development</w:t>
      </w:r>
    </w:p>
    <w:p w14:paraId="1AFB2AC4" w14:textId="096F1B85" w:rsidR="007E034F" w:rsidRDefault="007E034F" w:rsidP="00F7657A">
      <w:pPr>
        <w:widowControl w:val="0"/>
        <w:pBdr>
          <w:bottom w:val="single" w:sz="12" w:space="15" w:color="auto"/>
        </w:pBdr>
        <w:ind w:left="990" w:right="353" w:hanging="990"/>
        <w:rPr>
          <w:rFonts w:ascii="Verdana" w:hAnsi="Verdana" w:cs="GillSansMT-Bold"/>
          <w:b/>
          <w:bCs/>
          <w:sz w:val="18"/>
          <w:szCs w:val="18"/>
        </w:rPr>
      </w:pPr>
      <w:r w:rsidRPr="00876A4A">
        <w:rPr>
          <w:rFonts w:ascii="Verdana" w:hAnsi="Verdana" w:cs="GillSansMT-Bold"/>
          <w:sz w:val="18"/>
          <w:szCs w:val="18"/>
        </w:rPr>
        <w:t xml:space="preserve">RE: </w:t>
      </w:r>
      <w:r w:rsidRPr="00876A4A">
        <w:rPr>
          <w:rFonts w:ascii="Verdana" w:hAnsi="Verdana" w:cs="GillSansMT-Bold"/>
          <w:sz w:val="18"/>
          <w:szCs w:val="18"/>
        </w:rPr>
        <w:tab/>
      </w:r>
      <w:r w:rsidR="00F12CC0" w:rsidRPr="00613A6D">
        <w:rPr>
          <w:rFonts w:ascii="Verdana" w:hAnsi="Verdana" w:cs="GillSansMT-Bold"/>
          <w:b/>
          <w:bCs/>
          <w:sz w:val="18"/>
          <w:szCs w:val="18"/>
        </w:rPr>
        <w:t>Zoning Code Text Amendment</w:t>
      </w:r>
      <w:r w:rsidRPr="00613A6D">
        <w:rPr>
          <w:rFonts w:ascii="Verdana" w:hAnsi="Verdana" w:cs="GillSansMT-Bold"/>
          <w:b/>
          <w:bCs/>
          <w:sz w:val="18"/>
          <w:szCs w:val="18"/>
        </w:rPr>
        <w:t xml:space="preserve"> –</w:t>
      </w:r>
      <w:r w:rsidR="00271674" w:rsidRPr="00613A6D">
        <w:rPr>
          <w:rFonts w:ascii="Verdana" w:hAnsi="Verdana" w:cs="GillSansMT-Bold"/>
          <w:b/>
          <w:bCs/>
          <w:sz w:val="18"/>
          <w:szCs w:val="18"/>
        </w:rPr>
        <w:t xml:space="preserve"> Historic &amp; Cultural Resource Regulations</w:t>
      </w:r>
      <w:r w:rsidR="003702B3">
        <w:rPr>
          <w:rFonts w:ascii="Verdana" w:hAnsi="Verdana" w:cs="GillSansMT-Bold"/>
          <w:b/>
          <w:bCs/>
          <w:sz w:val="18"/>
          <w:szCs w:val="18"/>
        </w:rPr>
        <w:t xml:space="preserve"> </w:t>
      </w:r>
    </w:p>
    <w:p w14:paraId="429BAD86" w14:textId="326CB92F" w:rsidR="005E725D" w:rsidRPr="00876A4A" w:rsidRDefault="005E725D" w:rsidP="00F7657A">
      <w:pPr>
        <w:widowControl w:val="0"/>
        <w:pBdr>
          <w:bottom w:val="single" w:sz="12" w:space="15" w:color="auto"/>
        </w:pBdr>
        <w:ind w:left="990" w:right="353" w:hanging="990"/>
        <w:rPr>
          <w:rFonts w:ascii="Verdana" w:hAnsi="Verdana" w:cs="GillSansMT"/>
          <w:sz w:val="18"/>
          <w:szCs w:val="18"/>
        </w:rPr>
      </w:pPr>
      <w:r>
        <w:rPr>
          <w:rFonts w:ascii="Verdana" w:hAnsi="Verdana" w:cs="GillSansMT-Bold"/>
          <w:sz w:val="18"/>
          <w:szCs w:val="18"/>
        </w:rPr>
        <w:t>File #</w:t>
      </w:r>
      <w:r w:rsidR="00396AE1">
        <w:rPr>
          <w:rFonts w:ascii="Verdana" w:hAnsi="Verdana" w:cs="GillSansMT-Bold"/>
          <w:sz w:val="18"/>
          <w:szCs w:val="18"/>
        </w:rPr>
        <w:t>:</w:t>
      </w:r>
      <w:r w:rsidR="00396AE1">
        <w:rPr>
          <w:rFonts w:ascii="Verdana" w:hAnsi="Verdana" w:cs="GillSansMT-Bold"/>
          <w:sz w:val="18"/>
          <w:szCs w:val="18"/>
        </w:rPr>
        <w:tab/>
      </w:r>
      <w:r>
        <w:rPr>
          <w:rFonts w:ascii="Verdana" w:hAnsi="Verdana" w:cs="GillSansMT-Bold"/>
          <w:sz w:val="18"/>
          <w:szCs w:val="18"/>
        </w:rPr>
        <w:t>CTA-</w:t>
      </w:r>
      <w:r>
        <w:rPr>
          <w:rFonts w:ascii="Verdana" w:hAnsi="Verdana" w:cs="GillSansMT"/>
          <w:sz w:val="18"/>
          <w:szCs w:val="18"/>
        </w:rPr>
        <w:t>2024-0002</w:t>
      </w:r>
    </w:p>
    <w:p w14:paraId="30A46218" w14:textId="77777777" w:rsidR="007E034F" w:rsidRPr="00876A4A" w:rsidRDefault="007E034F" w:rsidP="00F7657A">
      <w:pPr>
        <w:widowControl w:val="0"/>
        <w:spacing w:line="300" w:lineRule="atLeast"/>
        <w:rPr>
          <w:rFonts w:ascii="Verdana" w:hAnsi="Verdana" w:cs="GillSansMT-Bold"/>
          <w:b/>
          <w:bCs/>
          <w:sz w:val="18"/>
          <w:szCs w:val="18"/>
        </w:rPr>
      </w:pPr>
    </w:p>
    <w:p w14:paraId="5EAB7B28" w14:textId="77777777" w:rsidR="00271674" w:rsidRDefault="007E034F" w:rsidP="005E725D">
      <w:pPr>
        <w:widowControl w:val="0"/>
        <w:spacing w:line="260" w:lineRule="atLeast"/>
        <w:ind w:left="540" w:hanging="540"/>
        <w:rPr>
          <w:rFonts w:ascii="Verdana" w:hAnsi="Verdana" w:cs="GillSansMT-Bold"/>
          <w:b/>
          <w:bCs/>
          <w:sz w:val="18"/>
          <w:szCs w:val="18"/>
        </w:rPr>
      </w:pPr>
      <w:r w:rsidRPr="00876A4A">
        <w:rPr>
          <w:rFonts w:ascii="Verdana" w:hAnsi="Verdana" w:cs="GillSansMT-Bold"/>
          <w:b/>
          <w:bCs/>
          <w:sz w:val="18"/>
          <w:szCs w:val="18"/>
        </w:rPr>
        <w:t>I.</w:t>
      </w:r>
      <w:r w:rsidRPr="00876A4A">
        <w:rPr>
          <w:rFonts w:ascii="Verdana" w:hAnsi="Verdana" w:cs="GillSansMT-Bold"/>
          <w:b/>
          <w:bCs/>
          <w:sz w:val="18"/>
          <w:szCs w:val="18"/>
        </w:rPr>
        <w:tab/>
        <w:t>BACKGROUND</w:t>
      </w:r>
    </w:p>
    <w:p w14:paraId="5E28CF57" w14:textId="77777777" w:rsidR="00271674" w:rsidRDefault="00271674" w:rsidP="005E725D">
      <w:pPr>
        <w:widowControl w:val="0"/>
        <w:spacing w:line="260" w:lineRule="atLeast"/>
        <w:ind w:left="540" w:hanging="540"/>
        <w:rPr>
          <w:rFonts w:ascii="Verdana" w:hAnsi="Verdana" w:cs="GillSansMT-Bold"/>
          <w:b/>
          <w:bCs/>
          <w:sz w:val="18"/>
          <w:szCs w:val="18"/>
        </w:rPr>
      </w:pPr>
    </w:p>
    <w:bookmarkEnd w:id="0"/>
    <w:p w14:paraId="23F48CD4" w14:textId="50F99DA6" w:rsidR="00271674" w:rsidRDefault="00271674" w:rsidP="00271674">
      <w:pPr>
        <w:spacing w:line="260" w:lineRule="atLeast"/>
        <w:rPr>
          <w:rFonts w:ascii="Verdana" w:hAnsi="Verdana"/>
          <w:b/>
          <w:sz w:val="18"/>
          <w:szCs w:val="18"/>
        </w:rPr>
      </w:pPr>
      <w:r>
        <w:rPr>
          <w:rFonts w:ascii="Verdana" w:hAnsi="Verdana"/>
          <w:b/>
          <w:sz w:val="18"/>
          <w:szCs w:val="18"/>
        </w:rPr>
        <w:t xml:space="preserve">Purpose: </w:t>
      </w:r>
      <w:r w:rsidR="00F7478E" w:rsidRPr="004F11A4">
        <w:rPr>
          <w:rFonts w:ascii="Verdana" w:hAnsi="Verdana" w:cs="GillSansMT-Bold"/>
          <w:sz w:val="18"/>
          <w:szCs w:val="18"/>
        </w:rPr>
        <w:t xml:space="preserve">The </w:t>
      </w:r>
      <w:r w:rsidR="00F7478E">
        <w:rPr>
          <w:rFonts w:ascii="Verdana" w:hAnsi="Verdana" w:cs="GillSansMT-Bold"/>
          <w:sz w:val="18"/>
          <w:szCs w:val="18"/>
        </w:rPr>
        <w:t>City Council</w:t>
      </w:r>
      <w:r w:rsidR="00F7478E" w:rsidRPr="004F11A4">
        <w:rPr>
          <w:rFonts w:ascii="Verdana" w:hAnsi="Verdana" w:cs="GillSansMT-Bold"/>
          <w:sz w:val="18"/>
          <w:szCs w:val="18"/>
        </w:rPr>
        <w:t xml:space="preserve"> is being asked to </w:t>
      </w:r>
      <w:proofErr w:type="gramStart"/>
      <w:r w:rsidR="00F7478E" w:rsidRPr="004F11A4">
        <w:rPr>
          <w:rFonts w:ascii="Verdana" w:hAnsi="Verdana" w:cs="GillSansMT-Bold"/>
          <w:sz w:val="18"/>
          <w:szCs w:val="18"/>
        </w:rPr>
        <w:t>take action</w:t>
      </w:r>
      <w:proofErr w:type="gramEnd"/>
      <w:r w:rsidR="00F7478E" w:rsidRPr="004F11A4">
        <w:rPr>
          <w:rFonts w:ascii="Verdana" w:hAnsi="Verdana" w:cs="GillSansMT-Bold"/>
          <w:sz w:val="18"/>
          <w:szCs w:val="18"/>
        </w:rPr>
        <w:t xml:space="preserve"> on </w:t>
      </w:r>
      <w:r w:rsidR="00F7478E" w:rsidRPr="00613A6D">
        <w:rPr>
          <w:rFonts w:ascii="Verdana" w:hAnsi="Verdana" w:cs="GillSansMT-Bold"/>
          <w:sz w:val="18"/>
          <w:szCs w:val="18"/>
        </w:rPr>
        <w:t>Ordinance No. 2908, for the 2024 Comp</w:t>
      </w:r>
      <w:r w:rsidR="00BE6604" w:rsidRPr="00613A6D">
        <w:rPr>
          <w:rFonts w:ascii="Verdana" w:hAnsi="Verdana" w:cs="GillSansMT-Bold"/>
          <w:sz w:val="18"/>
          <w:szCs w:val="18"/>
        </w:rPr>
        <w:t>rehensive</w:t>
      </w:r>
      <w:r w:rsidR="00F7478E" w:rsidRPr="00613A6D">
        <w:rPr>
          <w:rFonts w:ascii="Verdana" w:hAnsi="Verdana" w:cs="GillSansMT-Bold"/>
          <w:sz w:val="18"/>
          <w:szCs w:val="18"/>
        </w:rPr>
        <w:t xml:space="preserve"> Plan Historic &amp; Cultural Resource Regulations</w:t>
      </w:r>
    </w:p>
    <w:p w14:paraId="77CB7455" w14:textId="77777777" w:rsidR="00271674" w:rsidRDefault="00271674" w:rsidP="00271674">
      <w:pPr>
        <w:widowControl w:val="0"/>
        <w:spacing w:line="260" w:lineRule="atLeast"/>
        <w:rPr>
          <w:rFonts w:ascii="Verdana" w:hAnsi="Verdana" w:cs="Times New Roman"/>
          <w:sz w:val="18"/>
          <w:szCs w:val="18"/>
        </w:rPr>
      </w:pPr>
    </w:p>
    <w:p w14:paraId="05FA9CE5" w14:textId="2312E6C5" w:rsidR="0075049E" w:rsidRDefault="00271674" w:rsidP="00F7478E">
      <w:pPr>
        <w:spacing w:line="260" w:lineRule="atLeast"/>
        <w:ind w:left="540" w:hanging="540"/>
        <w:rPr>
          <w:rFonts w:ascii="Verdana" w:hAnsi="Verdana"/>
          <w:b/>
          <w:sz w:val="18"/>
          <w:szCs w:val="18"/>
        </w:rPr>
      </w:pPr>
      <w:r>
        <w:rPr>
          <w:rFonts w:ascii="Verdana" w:hAnsi="Verdana"/>
          <w:b/>
          <w:sz w:val="18"/>
          <w:szCs w:val="18"/>
        </w:rPr>
        <w:t>Why amendments are being proposed</w:t>
      </w:r>
      <w:bookmarkStart w:id="1" w:name="_Hlk43123382"/>
    </w:p>
    <w:p w14:paraId="0D423D67" w14:textId="77777777" w:rsidR="00F7657A" w:rsidRPr="00F7478E" w:rsidRDefault="00F7657A" w:rsidP="00F7478E">
      <w:pPr>
        <w:spacing w:line="260" w:lineRule="atLeast"/>
        <w:ind w:left="540" w:hanging="540"/>
        <w:rPr>
          <w:rFonts w:ascii="Verdana" w:hAnsi="Verdana"/>
          <w:b/>
          <w:sz w:val="18"/>
          <w:szCs w:val="18"/>
        </w:rPr>
      </w:pPr>
    </w:p>
    <w:p w14:paraId="1CAA2F03" w14:textId="1321D581" w:rsidR="003A44FC" w:rsidRPr="00D11210" w:rsidRDefault="003A44FC" w:rsidP="005E725D">
      <w:pPr>
        <w:tabs>
          <w:tab w:val="left" w:pos="1440"/>
        </w:tabs>
        <w:spacing w:line="260" w:lineRule="atLeast"/>
        <w:rPr>
          <w:rFonts w:ascii="Verdana" w:hAnsi="Verdana" w:cs="Arial"/>
          <w:sz w:val="18"/>
          <w:szCs w:val="18"/>
          <w:shd w:val="clear" w:color="auto" w:fill="FFFFFF"/>
        </w:rPr>
      </w:pPr>
      <w:bookmarkStart w:id="2" w:name="_Hlk160716231"/>
      <w:bookmarkStart w:id="3" w:name="_Hlk160716686"/>
      <w:r w:rsidRPr="00D11210">
        <w:rPr>
          <w:rFonts w:ascii="Verdana" w:hAnsi="Verdana" w:cs="Arial"/>
          <w:sz w:val="18"/>
          <w:szCs w:val="18"/>
          <w:shd w:val="clear" w:color="auto" w:fill="FFFFFF"/>
        </w:rPr>
        <w:t xml:space="preserve">The State Growth Management Act (GMA) requires cities to </w:t>
      </w:r>
      <w:r w:rsidR="002F2B04" w:rsidRPr="00D11210">
        <w:rPr>
          <w:rFonts w:ascii="Verdana" w:hAnsi="Verdana" w:cs="Arial"/>
          <w:sz w:val="18"/>
          <w:szCs w:val="18"/>
          <w:shd w:val="clear" w:color="auto" w:fill="FFFFFF"/>
        </w:rPr>
        <w:t>complete a “10-year periodic update” of</w:t>
      </w:r>
      <w:r w:rsidRPr="00D11210">
        <w:rPr>
          <w:rFonts w:ascii="Verdana" w:hAnsi="Verdana" w:cs="Arial"/>
          <w:sz w:val="18"/>
          <w:szCs w:val="18"/>
          <w:shd w:val="clear" w:color="auto" w:fill="FFFFFF"/>
        </w:rPr>
        <w:t xml:space="preserve"> their Comprehensive Plans. </w:t>
      </w:r>
      <w:r w:rsidR="00732D22" w:rsidRPr="00D11210">
        <w:rPr>
          <w:rFonts w:ascii="Verdana" w:hAnsi="Verdana" w:cs="Arial"/>
          <w:sz w:val="18"/>
          <w:szCs w:val="18"/>
          <w:shd w:val="clear" w:color="auto" w:fill="FFFFFF"/>
        </w:rPr>
        <w:t>Sumner’s</w:t>
      </w:r>
      <w:r w:rsidRPr="00D11210">
        <w:rPr>
          <w:rFonts w:ascii="Verdana" w:hAnsi="Verdana" w:cs="Arial"/>
          <w:sz w:val="18"/>
          <w:szCs w:val="18"/>
          <w:shd w:val="clear" w:color="auto" w:fill="FFFFFF"/>
        </w:rPr>
        <w:t xml:space="preserve"> 10-year update will involve extensive revisions to the Comprehensive Plan and regulations to reflect new State laws and changes that have occurred over the last decade.</w:t>
      </w:r>
    </w:p>
    <w:bookmarkEnd w:id="2"/>
    <w:p w14:paraId="47DA560A" w14:textId="77777777" w:rsidR="003A44FC" w:rsidRPr="00D11210" w:rsidRDefault="003A44FC" w:rsidP="005E725D">
      <w:pPr>
        <w:tabs>
          <w:tab w:val="left" w:pos="1440"/>
        </w:tabs>
        <w:spacing w:line="260" w:lineRule="atLeast"/>
        <w:rPr>
          <w:rFonts w:ascii="Verdana" w:hAnsi="Verdana" w:cs="Arial"/>
          <w:sz w:val="18"/>
          <w:szCs w:val="18"/>
          <w:highlight w:val="yellow"/>
          <w:shd w:val="clear" w:color="auto" w:fill="FFFFFF"/>
        </w:rPr>
      </w:pPr>
    </w:p>
    <w:p w14:paraId="59E03DA7" w14:textId="261EAB2F" w:rsidR="00287D16" w:rsidRPr="00D11210" w:rsidRDefault="003A44FC" w:rsidP="005E725D">
      <w:pPr>
        <w:widowControl w:val="0"/>
        <w:spacing w:line="260" w:lineRule="atLeast"/>
        <w:rPr>
          <w:rFonts w:ascii="Verdana" w:hAnsi="Verdana"/>
          <w:bCs/>
          <w:sz w:val="18"/>
          <w:szCs w:val="18"/>
        </w:rPr>
      </w:pPr>
      <w:r w:rsidRPr="00D11210">
        <w:rPr>
          <w:rFonts w:ascii="Verdana" w:hAnsi="Verdana"/>
          <w:bCs/>
          <w:sz w:val="18"/>
          <w:szCs w:val="18"/>
        </w:rPr>
        <w:t>The GMA lists Historic Preservation as one of its many planning goals: “</w:t>
      </w:r>
      <w:r w:rsidRPr="00D11210">
        <w:rPr>
          <w:rFonts w:ascii="Verdana" w:hAnsi="Verdana" w:cs="Open Sans"/>
          <w:sz w:val="18"/>
          <w:szCs w:val="18"/>
          <w:shd w:val="clear" w:color="auto" w:fill="FFFFFF"/>
        </w:rPr>
        <w:t xml:space="preserve">Identify and encourage the preservation of lands, sites, and structures, that have historical or archaeological significance” (RCW 36.70A.020).  The GMA </w:t>
      </w:r>
      <w:r w:rsidRPr="00D11210">
        <w:rPr>
          <w:rFonts w:ascii="Verdana" w:hAnsi="Verdana"/>
          <w:bCs/>
          <w:sz w:val="18"/>
          <w:szCs w:val="18"/>
        </w:rPr>
        <w:t xml:space="preserve">does not require that cities adopt specific regulations to protect historic/cultural resources.  However, policies proposed in the 2024 Sumner </w:t>
      </w:r>
      <w:r w:rsidR="00BE6604">
        <w:rPr>
          <w:rFonts w:ascii="Verdana" w:hAnsi="Verdana"/>
          <w:bCs/>
          <w:sz w:val="18"/>
          <w:szCs w:val="18"/>
        </w:rPr>
        <w:t>Comprehensive</w:t>
      </w:r>
      <w:r w:rsidR="00916B75">
        <w:rPr>
          <w:rFonts w:ascii="Verdana" w:hAnsi="Verdana"/>
          <w:bCs/>
          <w:sz w:val="18"/>
          <w:szCs w:val="18"/>
        </w:rPr>
        <w:t xml:space="preserve"> Plan</w:t>
      </w:r>
      <w:r w:rsidRPr="00D11210">
        <w:rPr>
          <w:rFonts w:ascii="Verdana" w:hAnsi="Verdana"/>
          <w:bCs/>
          <w:sz w:val="18"/>
          <w:szCs w:val="18"/>
        </w:rPr>
        <w:t xml:space="preserve"> are intended to strengthen</w:t>
      </w:r>
      <w:r w:rsidR="00711E6C" w:rsidRPr="00D11210">
        <w:rPr>
          <w:rFonts w:ascii="Verdana" w:hAnsi="Verdana"/>
          <w:bCs/>
          <w:sz w:val="18"/>
          <w:szCs w:val="18"/>
        </w:rPr>
        <w:t xml:space="preserve"> and</w:t>
      </w:r>
      <w:r w:rsidRPr="00D11210">
        <w:rPr>
          <w:rFonts w:ascii="Verdana" w:hAnsi="Verdana"/>
          <w:bCs/>
          <w:sz w:val="18"/>
          <w:szCs w:val="18"/>
        </w:rPr>
        <w:t xml:space="preserve"> </w:t>
      </w:r>
      <w:r w:rsidR="005E725D" w:rsidRPr="00D11210">
        <w:rPr>
          <w:rFonts w:ascii="Verdana" w:hAnsi="Verdana"/>
          <w:bCs/>
          <w:sz w:val="18"/>
          <w:szCs w:val="18"/>
        </w:rPr>
        <w:t xml:space="preserve">promote </w:t>
      </w:r>
      <w:r w:rsidRPr="00D11210">
        <w:rPr>
          <w:rFonts w:ascii="Verdana" w:hAnsi="Verdana"/>
          <w:bCs/>
          <w:sz w:val="18"/>
          <w:szCs w:val="18"/>
        </w:rPr>
        <w:t>the review, consideration and avoidance of potential impacts to historic/cultural resources.  New regulations are proposed to implement these policies.</w:t>
      </w:r>
      <w:bookmarkEnd w:id="3"/>
    </w:p>
    <w:p w14:paraId="2BDAD994" w14:textId="77777777" w:rsidR="001E5689" w:rsidRPr="009C6DB1" w:rsidRDefault="001E5689" w:rsidP="005E725D">
      <w:pPr>
        <w:widowControl w:val="0"/>
        <w:spacing w:line="260" w:lineRule="atLeast"/>
        <w:rPr>
          <w:rFonts w:ascii="Verdana" w:hAnsi="Verdana"/>
          <w:sz w:val="18"/>
          <w:szCs w:val="18"/>
        </w:rPr>
      </w:pPr>
    </w:p>
    <w:p w14:paraId="1AA2CB26" w14:textId="65794C2A" w:rsidR="00C374B6" w:rsidRPr="001A12A0" w:rsidRDefault="00C374B6" w:rsidP="005E725D">
      <w:pPr>
        <w:widowControl w:val="0"/>
        <w:spacing w:line="260" w:lineRule="atLeast"/>
        <w:rPr>
          <w:rFonts w:ascii="Verdana" w:hAnsi="Verdana" w:cs="GillSansMT-Bold"/>
          <w:sz w:val="18"/>
          <w:szCs w:val="18"/>
        </w:rPr>
      </w:pPr>
      <w:r w:rsidRPr="00AD4C93">
        <w:rPr>
          <w:rFonts w:ascii="Verdana" w:hAnsi="Verdana"/>
          <w:sz w:val="18"/>
          <w:szCs w:val="18"/>
        </w:rPr>
        <w:t xml:space="preserve">The Planning Commission </w:t>
      </w:r>
      <w:r>
        <w:rPr>
          <w:rFonts w:ascii="Verdana" w:hAnsi="Verdana"/>
          <w:sz w:val="18"/>
          <w:szCs w:val="18"/>
        </w:rPr>
        <w:t>reviewed the proposed</w:t>
      </w:r>
      <w:r w:rsidRPr="00AD4C93">
        <w:rPr>
          <w:rFonts w:ascii="Verdana" w:hAnsi="Verdana"/>
          <w:sz w:val="18"/>
          <w:szCs w:val="18"/>
        </w:rPr>
        <w:t xml:space="preserve"> </w:t>
      </w:r>
      <w:r w:rsidRPr="00761571">
        <w:rPr>
          <w:rFonts w:ascii="Verdana" w:hAnsi="Verdana"/>
          <w:sz w:val="18"/>
          <w:szCs w:val="18"/>
        </w:rPr>
        <w:t xml:space="preserve">amendments, along with other 2024 </w:t>
      </w:r>
      <w:r w:rsidR="00BE6604">
        <w:rPr>
          <w:rFonts w:ascii="Verdana" w:hAnsi="Verdana"/>
          <w:sz w:val="18"/>
          <w:szCs w:val="18"/>
        </w:rPr>
        <w:t>Comprehensive</w:t>
      </w:r>
      <w:r w:rsidRPr="00761571">
        <w:rPr>
          <w:rFonts w:ascii="Verdana" w:hAnsi="Verdana"/>
          <w:sz w:val="18"/>
          <w:szCs w:val="18"/>
        </w:rPr>
        <w:t xml:space="preserve"> Plan and regulation updates, in August and September </w:t>
      </w:r>
      <w:r w:rsidR="00916B75" w:rsidRPr="00761571">
        <w:rPr>
          <w:rFonts w:ascii="Verdana" w:hAnsi="Verdana"/>
          <w:sz w:val="18"/>
          <w:szCs w:val="18"/>
        </w:rPr>
        <w:t>202</w:t>
      </w:r>
      <w:r w:rsidR="00916B75">
        <w:rPr>
          <w:rFonts w:ascii="Verdana" w:hAnsi="Verdana"/>
          <w:sz w:val="18"/>
          <w:szCs w:val="18"/>
        </w:rPr>
        <w:t>3, and June 2024</w:t>
      </w:r>
      <w:r w:rsidRPr="00761571">
        <w:rPr>
          <w:rFonts w:ascii="Verdana" w:hAnsi="Verdana"/>
          <w:sz w:val="18"/>
          <w:szCs w:val="18"/>
        </w:rPr>
        <w:t>. The</w:t>
      </w:r>
      <w:r w:rsidR="00916B75">
        <w:rPr>
          <w:rFonts w:ascii="Verdana" w:hAnsi="Verdana"/>
          <w:sz w:val="18"/>
          <w:szCs w:val="18"/>
        </w:rPr>
        <w:t xml:space="preserve"> Commission held a</w:t>
      </w:r>
      <w:r w:rsidRPr="00761571">
        <w:rPr>
          <w:rFonts w:ascii="Verdana" w:hAnsi="Verdana"/>
          <w:sz w:val="18"/>
          <w:szCs w:val="18"/>
        </w:rPr>
        <w:t xml:space="preserve"> public hearing on the Plan and regulations </w:t>
      </w:r>
      <w:r w:rsidR="00916B75">
        <w:rPr>
          <w:rFonts w:ascii="Verdana" w:hAnsi="Verdana"/>
          <w:sz w:val="18"/>
          <w:szCs w:val="18"/>
        </w:rPr>
        <w:t>on</w:t>
      </w:r>
      <w:r w:rsidRPr="00761571">
        <w:rPr>
          <w:rFonts w:ascii="Verdana" w:hAnsi="Verdana"/>
          <w:sz w:val="18"/>
          <w:szCs w:val="18"/>
        </w:rPr>
        <w:t xml:space="preserve"> April 4, 2024. </w:t>
      </w:r>
      <w:bookmarkStart w:id="4" w:name="_Hlk160712811"/>
    </w:p>
    <w:bookmarkEnd w:id="4"/>
    <w:p w14:paraId="1A32B710" w14:textId="77777777" w:rsidR="00B96F54" w:rsidRPr="009C6DB1" w:rsidRDefault="00B96F54" w:rsidP="005E725D">
      <w:pPr>
        <w:widowControl w:val="0"/>
        <w:spacing w:line="260" w:lineRule="atLeast"/>
        <w:rPr>
          <w:rFonts w:ascii="Verdana" w:hAnsi="Verdana" w:cs="Times New Roman"/>
          <w:sz w:val="18"/>
          <w:szCs w:val="18"/>
        </w:rPr>
      </w:pPr>
    </w:p>
    <w:p w14:paraId="3A7535C6" w14:textId="732F2FE7" w:rsidR="00381AFA" w:rsidRDefault="007E034F" w:rsidP="00F7478E">
      <w:pPr>
        <w:widowControl w:val="0"/>
        <w:spacing w:line="260" w:lineRule="atLeast"/>
        <w:ind w:left="540" w:hanging="540"/>
        <w:rPr>
          <w:rFonts w:ascii="Verdana" w:hAnsi="Verdana" w:cs="Times New Roman"/>
          <w:b/>
          <w:bCs/>
          <w:sz w:val="18"/>
          <w:szCs w:val="18"/>
        </w:rPr>
      </w:pPr>
      <w:r w:rsidRPr="009C6DB1">
        <w:rPr>
          <w:rFonts w:ascii="Verdana" w:hAnsi="Verdana" w:cs="Times New Roman"/>
          <w:b/>
          <w:bCs/>
          <w:sz w:val="18"/>
          <w:szCs w:val="18"/>
        </w:rPr>
        <w:t xml:space="preserve">II.    </w:t>
      </w:r>
      <w:r w:rsidR="00381AFA" w:rsidRPr="009C6DB1">
        <w:rPr>
          <w:rFonts w:ascii="Verdana" w:hAnsi="Verdana" w:cs="Times New Roman"/>
          <w:b/>
          <w:bCs/>
          <w:sz w:val="18"/>
          <w:szCs w:val="18"/>
        </w:rPr>
        <w:t xml:space="preserve">SUMMARY </w:t>
      </w:r>
      <w:r w:rsidRPr="009C6DB1">
        <w:rPr>
          <w:rFonts w:ascii="Verdana" w:hAnsi="Verdana" w:cs="Times New Roman"/>
          <w:b/>
          <w:bCs/>
          <w:sz w:val="18"/>
          <w:szCs w:val="18"/>
        </w:rPr>
        <w:t>OF PROPOSAL</w:t>
      </w:r>
    </w:p>
    <w:p w14:paraId="39134735" w14:textId="77777777" w:rsidR="00F7657A" w:rsidRPr="00F7478E" w:rsidRDefault="00F7657A" w:rsidP="00F7478E">
      <w:pPr>
        <w:widowControl w:val="0"/>
        <w:spacing w:line="260" w:lineRule="atLeast"/>
        <w:ind w:left="540" w:hanging="540"/>
        <w:rPr>
          <w:rFonts w:ascii="Verdana" w:hAnsi="Verdana" w:cs="Times New Roman"/>
          <w:b/>
          <w:bCs/>
          <w:sz w:val="18"/>
          <w:szCs w:val="18"/>
        </w:rPr>
      </w:pPr>
    </w:p>
    <w:p w14:paraId="2F33B14A" w14:textId="628F3D6D" w:rsidR="0092358E" w:rsidRDefault="00D8193A" w:rsidP="005E725D">
      <w:pPr>
        <w:suppressAutoHyphens/>
        <w:autoSpaceDE w:val="0"/>
        <w:autoSpaceDN w:val="0"/>
        <w:adjustRightInd w:val="0"/>
        <w:spacing w:line="260" w:lineRule="atLeast"/>
        <w:textAlignment w:val="center"/>
        <w:rPr>
          <w:rFonts w:ascii="Verdana" w:hAnsi="Verdana"/>
          <w:sz w:val="18"/>
          <w:szCs w:val="18"/>
        </w:rPr>
      </w:pPr>
      <w:bookmarkStart w:id="5" w:name="_Hlk160717012"/>
      <w:r w:rsidRPr="009C6DB1">
        <w:rPr>
          <w:rFonts w:ascii="Verdana" w:hAnsi="Verdana"/>
          <w:sz w:val="18"/>
          <w:szCs w:val="18"/>
        </w:rPr>
        <w:t xml:space="preserve">The proposed amendments to Sumner Municipal Code Title </w:t>
      </w:r>
      <w:r w:rsidR="0092358E" w:rsidRPr="009C6DB1">
        <w:rPr>
          <w:rFonts w:ascii="Verdana" w:hAnsi="Verdana"/>
          <w:sz w:val="18"/>
          <w:szCs w:val="18"/>
        </w:rPr>
        <w:t>18 Zoning Code</w:t>
      </w:r>
      <w:r w:rsidRPr="009C6DB1">
        <w:rPr>
          <w:rFonts w:ascii="Verdana" w:hAnsi="Verdana"/>
          <w:sz w:val="18"/>
          <w:szCs w:val="18"/>
        </w:rPr>
        <w:t xml:space="preserve"> will update regulations related to</w:t>
      </w:r>
      <w:r w:rsidR="00B96F54" w:rsidRPr="009C6DB1">
        <w:rPr>
          <w:rFonts w:ascii="Verdana" w:hAnsi="Verdana"/>
          <w:sz w:val="18"/>
          <w:szCs w:val="18"/>
        </w:rPr>
        <w:t xml:space="preserve"> </w:t>
      </w:r>
      <w:r w:rsidRPr="009C6DB1">
        <w:rPr>
          <w:rFonts w:ascii="Verdana" w:hAnsi="Verdana"/>
          <w:sz w:val="18"/>
          <w:szCs w:val="18"/>
        </w:rPr>
        <w:t xml:space="preserve">protection of </w:t>
      </w:r>
      <w:r w:rsidR="0092358E" w:rsidRPr="009C6DB1">
        <w:rPr>
          <w:rFonts w:ascii="Verdana" w:hAnsi="Verdana"/>
          <w:sz w:val="18"/>
          <w:szCs w:val="18"/>
        </w:rPr>
        <w:t>historic and cultural resources</w:t>
      </w:r>
      <w:r w:rsidRPr="009C6DB1">
        <w:rPr>
          <w:rFonts w:ascii="Verdana" w:hAnsi="Verdana"/>
          <w:sz w:val="18"/>
          <w:szCs w:val="18"/>
        </w:rPr>
        <w:t xml:space="preserve">.  </w:t>
      </w:r>
      <w:r w:rsidR="006609AB" w:rsidRPr="009C6DB1">
        <w:rPr>
          <w:rFonts w:ascii="Verdana" w:hAnsi="Verdana"/>
          <w:sz w:val="18"/>
          <w:szCs w:val="18"/>
        </w:rPr>
        <w:t xml:space="preserve">Currently, the City does not have historic preservation regulations.  </w:t>
      </w:r>
      <w:r w:rsidRPr="009C6DB1">
        <w:rPr>
          <w:rFonts w:ascii="Verdana" w:hAnsi="Verdana"/>
          <w:sz w:val="18"/>
          <w:szCs w:val="18"/>
        </w:rPr>
        <w:t xml:space="preserve">Key </w:t>
      </w:r>
      <w:r w:rsidR="0062333A" w:rsidRPr="009C6DB1">
        <w:rPr>
          <w:rFonts w:ascii="Verdana" w:hAnsi="Verdana"/>
          <w:sz w:val="18"/>
          <w:szCs w:val="18"/>
        </w:rPr>
        <w:t>changes include</w:t>
      </w:r>
      <w:r w:rsidR="006609AB" w:rsidRPr="009C6DB1">
        <w:rPr>
          <w:rFonts w:ascii="Verdana" w:hAnsi="Verdana"/>
          <w:sz w:val="18"/>
          <w:szCs w:val="18"/>
        </w:rPr>
        <w:t>:</w:t>
      </w:r>
      <w:bookmarkEnd w:id="5"/>
    </w:p>
    <w:p w14:paraId="3E000315" w14:textId="77777777" w:rsidR="004A0EDE" w:rsidRPr="009C6DB1" w:rsidRDefault="004A0EDE" w:rsidP="005E725D">
      <w:pPr>
        <w:suppressAutoHyphens/>
        <w:autoSpaceDE w:val="0"/>
        <w:autoSpaceDN w:val="0"/>
        <w:adjustRightInd w:val="0"/>
        <w:spacing w:line="260" w:lineRule="atLeast"/>
        <w:textAlignment w:val="center"/>
        <w:rPr>
          <w:rFonts w:ascii="Verdana" w:hAnsi="Verdana"/>
          <w:sz w:val="18"/>
          <w:szCs w:val="18"/>
        </w:rPr>
      </w:pPr>
    </w:p>
    <w:p w14:paraId="6D25278A" w14:textId="2D923F7B" w:rsidR="0092358E" w:rsidRDefault="006609AB" w:rsidP="003E5BA1">
      <w:pPr>
        <w:pStyle w:val="ListParagraph"/>
        <w:numPr>
          <w:ilvl w:val="3"/>
          <w:numId w:val="1"/>
        </w:numPr>
        <w:spacing w:line="260" w:lineRule="atLeast"/>
        <w:ind w:left="540"/>
        <w:rPr>
          <w:rFonts w:ascii="Verdana" w:hAnsi="Verdana"/>
          <w:sz w:val="18"/>
          <w:szCs w:val="18"/>
        </w:rPr>
      </w:pPr>
      <w:r w:rsidRPr="009C6DB1">
        <w:rPr>
          <w:rFonts w:ascii="Verdana" w:hAnsi="Verdana"/>
          <w:sz w:val="18"/>
          <w:szCs w:val="18"/>
        </w:rPr>
        <w:t>New regulations apply only to Town Center Plan area (i.e. downtown)</w:t>
      </w:r>
      <w:r w:rsidR="00191A24">
        <w:rPr>
          <w:rFonts w:ascii="Verdana" w:hAnsi="Verdana"/>
          <w:sz w:val="18"/>
          <w:szCs w:val="18"/>
        </w:rPr>
        <w:t xml:space="preserve"> (see </w:t>
      </w:r>
      <w:r w:rsidR="00191A24">
        <w:rPr>
          <w:rFonts w:ascii="Verdana" w:hAnsi="Verdana"/>
          <w:b/>
          <w:bCs/>
          <w:sz w:val="18"/>
          <w:szCs w:val="18"/>
        </w:rPr>
        <w:t>Exhibit A</w:t>
      </w:r>
      <w:r w:rsidR="00191A24">
        <w:rPr>
          <w:rFonts w:ascii="Verdana" w:hAnsi="Verdana"/>
          <w:sz w:val="18"/>
          <w:szCs w:val="18"/>
        </w:rPr>
        <w:t>)</w:t>
      </w:r>
      <w:r w:rsidR="00743E4C">
        <w:rPr>
          <w:rFonts w:ascii="Verdana" w:hAnsi="Verdana"/>
          <w:sz w:val="18"/>
          <w:szCs w:val="18"/>
        </w:rPr>
        <w:t>.</w:t>
      </w:r>
    </w:p>
    <w:p w14:paraId="57BA45DD" w14:textId="77777777" w:rsidR="00D51B68" w:rsidRPr="009C6DB1" w:rsidRDefault="00D51B68" w:rsidP="00D51B68">
      <w:pPr>
        <w:pStyle w:val="ListParagraph"/>
        <w:spacing w:line="260" w:lineRule="atLeast"/>
        <w:ind w:left="540"/>
        <w:rPr>
          <w:rFonts w:ascii="Verdana" w:hAnsi="Verdana"/>
          <w:sz w:val="18"/>
          <w:szCs w:val="18"/>
        </w:rPr>
      </w:pPr>
    </w:p>
    <w:p w14:paraId="32BE3494" w14:textId="2EA17F0E" w:rsidR="00743E4C" w:rsidRPr="00E0670A" w:rsidRDefault="0092358E" w:rsidP="00E0670A">
      <w:pPr>
        <w:pStyle w:val="ListParagraph"/>
        <w:numPr>
          <w:ilvl w:val="0"/>
          <w:numId w:val="1"/>
        </w:numPr>
        <w:spacing w:line="260" w:lineRule="atLeast"/>
        <w:ind w:left="540"/>
        <w:rPr>
          <w:rStyle w:val="cf01"/>
          <w:rFonts w:ascii="Verdana" w:hAnsi="Verdana" w:cs="Times New Roman"/>
        </w:rPr>
      </w:pPr>
      <w:r w:rsidRPr="009C6DB1">
        <w:rPr>
          <w:rFonts w:ascii="Verdana" w:hAnsi="Verdana"/>
          <w:sz w:val="18"/>
          <w:szCs w:val="18"/>
        </w:rPr>
        <w:t xml:space="preserve">Add a requirement that applicants proposing a demolition </w:t>
      </w:r>
      <w:r w:rsidR="0051784A">
        <w:rPr>
          <w:rFonts w:ascii="Verdana" w:hAnsi="Verdana"/>
          <w:sz w:val="18"/>
          <w:szCs w:val="18"/>
        </w:rPr>
        <w:t xml:space="preserve">of </w:t>
      </w:r>
      <w:r w:rsidR="0051784A" w:rsidRPr="009C6DB1">
        <w:rPr>
          <w:rFonts w:ascii="Verdana" w:hAnsi="Verdana"/>
          <w:sz w:val="18"/>
          <w:szCs w:val="18"/>
        </w:rPr>
        <w:t xml:space="preserve">structures more than 45 years old, </w:t>
      </w:r>
      <w:r w:rsidRPr="009C6DB1">
        <w:rPr>
          <w:rFonts w:ascii="Verdana" w:hAnsi="Verdana"/>
          <w:sz w:val="18"/>
          <w:szCs w:val="18"/>
        </w:rPr>
        <w:t xml:space="preserve">or significant new construction in the Town Center Plan area, must request a consultation with </w:t>
      </w:r>
      <w:r w:rsidRPr="00E0670A">
        <w:rPr>
          <w:rStyle w:val="cf01"/>
          <w:rFonts w:ascii="Verdana" w:hAnsi="Verdana"/>
        </w:rPr>
        <w:t>the State Department of Archeology and Historic Preservation (DAHP).</w:t>
      </w:r>
      <w:r w:rsidR="00711E6C" w:rsidRPr="00E0670A">
        <w:rPr>
          <w:rStyle w:val="cf01"/>
          <w:rFonts w:ascii="Verdana" w:hAnsi="Verdana"/>
        </w:rPr>
        <w:t xml:space="preserve">  </w:t>
      </w:r>
      <w:r w:rsidR="00874A7D" w:rsidRPr="00E0670A">
        <w:rPr>
          <w:rStyle w:val="cf01"/>
          <w:rFonts w:ascii="Verdana" w:hAnsi="Verdana"/>
        </w:rPr>
        <w:t xml:space="preserve">Projects would not be considered </w:t>
      </w:r>
      <w:r w:rsidR="00874A7D" w:rsidRPr="00E0670A">
        <w:rPr>
          <w:rStyle w:val="cf01"/>
          <w:rFonts w:ascii="Verdana" w:hAnsi="Verdana"/>
        </w:rPr>
        <w:lastRenderedPageBreak/>
        <w:t xml:space="preserve">“significant” if exempt from SEPA environmental review (e.g. </w:t>
      </w:r>
      <w:r w:rsidR="005B685B" w:rsidRPr="00E0670A">
        <w:rPr>
          <w:rStyle w:val="cf01"/>
          <w:rFonts w:ascii="Verdana" w:hAnsi="Verdana"/>
        </w:rPr>
        <w:t>a new porch</w:t>
      </w:r>
      <w:r w:rsidR="00874A7D" w:rsidRPr="00E0670A">
        <w:rPr>
          <w:rStyle w:val="cf01"/>
          <w:rFonts w:ascii="Verdana" w:hAnsi="Verdana"/>
        </w:rPr>
        <w:t>, minor repairs, window replacement, etc.).</w:t>
      </w:r>
    </w:p>
    <w:p w14:paraId="2F4028A5" w14:textId="77777777" w:rsidR="0092358E" w:rsidRPr="00E0670A" w:rsidRDefault="0092358E" w:rsidP="003E5BA1">
      <w:pPr>
        <w:pStyle w:val="ListParagraph"/>
        <w:spacing w:line="260" w:lineRule="atLeast"/>
        <w:ind w:left="540"/>
        <w:rPr>
          <w:rFonts w:ascii="Verdana" w:hAnsi="Verdana"/>
          <w:sz w:val="18"/>
          <w:szCs w:val="18"/>
        </w:rPr>
      </w:pPr>
    </w:p>
    <w:p w14:paraId="69FDC878" w14:textId="17BCAB81" w:rsidR="0051784A" w:rsidRPr="00E0670A" w:rsidRDefault="0092358E" w:rsidP="0051784A">
      <w:pPr>
        <w:pStyle w:val="ListParagraph"/>
        <w:numPr>
          <w:ilvl w:val="0"/>
          <w:numId w:val="1"/>
        </w:numPr>
        <w:spacing w:line="260" w:lineRule="atLeast"/>
        <w:ind w:left="540"/>
        <w:rPr>
          <w:rFonts w:ascii="Verdana" w:hAnsi="Verdana"/>
          <w:sz w:val="18"/>
          <w:szCs w:val="18"/>
        </w:rPr>
      </w:pPr>
      <w:r w:rsidRPr="00E0670A">
        <w:rPr>
          <w:rFonts w:ascii="Verdana" w:hAnsi="Verdana"/>
          <w:sz w:val="18"/>
          <w:szCs w:val="18"/>
        </w:rPr>
        <w:t xml:space="preserve">Add a requirement that DAHP’s recommended mitigation measures (if received </w:t>
      </w:r>
      <w:r w:rsidR="00874A7D" w:rsidRPr="00E0670A">
        <w:rPr>
          <w:rFonts w:ascii="Verdana" w:hAnsi="Verdana"/>
          <w:sz w:val="18"/>
          <w:szCs w:val="18"/>
        </w:rPr>
        <w:t>within</w:t>
      </w:r>
      <w:r w:rsidR="0051784A">
        <w:rPr>
          <w:rFonts w:ascii="Verdana" w:hAnsi="Verdana"/>
          <w:sz w:val="18"/>
          <w:szCs w:val="18"/>
        </w:rPr>
        <w:t xml:space="preserve"> 30</w:t>
      </w:r>
      <w:r w:rsidR="00874A7D" w:rsidRPr="00E0670A">
        <w:rPr>
          <w:rFonts w:ascii="Verdana" w:hAnsi="Verdana"/>
          <w:sz w:val="18"/>
          <w:szCs w:val="18"/>
        </w:rPr>
        <w:t xml:space="preserve"> days</w:t>
      </w:r>
      <w:r w:rsidRPr="00E0670A">
        <w:rPr>
          <w:rFonts w:ascii="Verdana" w:hAnsi="Verdana"/>
          <w:sz w:val="18"/>
          <w:szCs w:val="18"/>
        </w:rPr>
        <w:t>) must be considered and implemented only if appropriate to the site/project.</w:t>
      </w:r>
      <w:r w:rsidR="000256BE" w:rsidRPr="00E0670A">
        <w:rPr>
          <w:rFonts w:ascii="Verdana" w:hAnsi="Verdana"/>
          <w:sz w:val="18"/>
          <w:szCs w:val="18"/>
        </w:rPr>
        <w:t xml:space="preserve"> </w:t>
      </w:r>
      <w:r w:rsidR="0051784A" w:rsidRPr="00E0670A">
        <w:rPr>
          <w:rFonts w:ascii="Verdana" w:hAnsi="Verdana"/>
          <w:sz w:val="18"/>
          <w:szCs w:val="18"/>
        </w:rPr>
        <w:t xml:space="preserve">The </w:t>
      </w:r>
      <w:r w:rsidR="0051784A">
        <w:rPr>
          <w:rFonts w:ascii="Verdana" w:hAnsi="Verdana"/>
          <w:sz w:val="18"/>
          <w:szCs w:val="18"/>
        </w:rPr>
        <w:t>30</w:t>
      </w:r>
      <w:r w:rsidR="0051784A" w:rsidRPr="00E0670A">
        <w:rPr>
          <w:rFonts w:ascii="Verdana" w:hAnsi="Verdana"/>
          <w:sz w:val="18"/>
          <w:szCs w:val="18"/>
        </w:rPr>
        <w:t xml:space="preserve">-day timeline </w:t>
      </w:r>
      <w:r w:rsidR="0051784A">
        <w:rPr>
          <w:rFonts w:ascii="Verdana" w:hAnsi="Verdana"/>
          <w:sz w:val="18"/>
          <w:szCs w:val="18"/>
        </w:rPr>
        <w:t>corresponds to DAHP’s typical review process</w:t>
      </w:r>
      <w:r w:rsidR="0051784A" w:rsidRPr="00E0670A">
        <w:rPr>
          <w:rFonts w:ascii="Verdana" w:hAnsi="Verdana"/>
          <w:sz w:val="18"/>
          <w:szCs w:val="18"/>
        </w:rPr>
        <w:t>.</w:t>
      </w:r>
    </w:p>
    <w:p w14:paraId="55C4F04A" w14:textId="77777777" w:rsidR="0092358E" w:rsidRPr="00E0670A" w:rsidRDefault="0092358E" w:rsidP="003E5BA1">
      <w:pPr>
        <w:spacing w:line="260" w:lineRule="atLeast"/>
        <w:ind w:left="540"/>
        <w:rPr>
          <w:rFonts w:ascii="Verdana" w:hAnsi="Verdana"/>
          <w:sz w:val="18"/>
          <w:szCs w:val="18"/>
        </w:rPr>
      </w:pPr>
    </w:p>
    <w:p w14:paraId="7F43395F" w14:textId="77777777" w:rsidR="0092358E" w:rsidRPr="009C6DB1" w:rsidRDefault="0092358E" w:rsidP="003E5BA1">
      <w:pPr>
        <w:pStyle w:val="ListParagraph"/>
        <w:numPr>
          <w:ilvl w:val="0"/>
          <w:numId w:val="1"/>
        </w:numPr>
        <w:spacing w:line="260" w:lineRule="atLeast"/>
        <w:ind w:left="540"/>
        <w:rPr>
          <w:rFonts w:ascii="Verdana" w:hAnsi="Verdana"/>
          <w:sz w:val="18"/>
          <w:szCs w:val="18"/>
        </w:rPr>
      </w:pPr>
      <w:r w:rsidRPr="00E0670A">
        <w:rPr>
          <w:rFonts w:ascii="Verdana" w:hAnsi="Verdana"/>
          <w:sz w:val="18"/>
          <w:szCs w:val="18"/>
        </w:rPr>
        <w:t xml:space="preserve">Require </w:t>
      </w:r>
      <w:r w:rsidRPr="00E0670A">
        <w:rPr>
          <w:rStyle w:val="cf01"/>
          <w:rFonts w:ascii="Verdana" w:hAnsi="Verdana"/>
        </w:rPr>
        <w:t>Inadvertent Human Remains Discovery Language to be included in permits; require</w:t>
      </w:r>
      <w:r w:rsidRPr="009C6DB1">
        <w:rPr>
          <w:rStyle w:val="cf01"/>
          <w:rFonts w:ascii="Verdana" w:hAnsi="Verdana"/>
        </w:rPr>
        <w:t xml:space="preserve"> </w:t>
      </w:r>
      <w:r w:rsidRPr="009C6DB1">
        <w:rPr>
          <w:rFonts w:ascii="Verdana" w:hAnsi="Verdana" w:cs="Segoe UI"/>
          <w:sz w:val="18"/>
          <w:szCs w:val="18"/>
        </w:rPr>
        <w:t>provisions in permits to immediately stop work and notify appropriate agencies if artifacts are uncovered during site work.</w:t>
      </w:r>
    </w:p>
    <w:p w14:paraId="517C1B2D" w14:textId="77777777" w:rsidR="002A56CE" w:rsidRPr="009C6DB1" w:rsidRDefault="002A56CE" w:rsidP="005E725D">
      <w:pPr>
        <w:pStyle w:val="p1"/>
        <w:widowControl w:val="0"/>
        <w:spacing w:before="0" w:beforeAutospacing="0" w:after="0" w:afterAutospacing="0" w:line="260" w:lineRule="atLeast"/>
        <w:textAlignment w:val="baseline"/>
        <w:rPr>
          <w:rFonts w:ascii="Verdana" w:hAnsi="Verdana" w:cs="Arial"/>
          <w:b/>
          <w:bCs/>
          <w:color w:val="333333"/>
          <w:sz w:val="18"/>
          <w:szCs w:val="18"/>
          <w:lang w:val="en"/>
        </w:rPr>
      </w:pPr>
      <w:bookmarkStart w:id="6" w:name="_Hlk36128114"/>
    </w:p>
    <w:p w14:paraId="641A9772" w14:textId="5814AA1A" w:rsidR="003E5BA1" w:rsidRDefault="00DA2B85" w:rsidP="00F7478E">
      <w:pPr>
        <w:pStyle w:val="p1"/>
        <w:widowControl w:val="0"/>
        <w:spacing w:before="0" w:beforeAutospacing="0" w:after="0" w:afterAutospacing="0" w:line="260" w:lineRule="atLeast"/>
        <w:ind w:left="540" w:hanging="540"/>
        <w:textAlignment w:val="baseline"/>
        <w:rPr>
          <w:rFonts w:ascii="Verdana" w:hAnsi="Verdana" w:cs="Arial"/>
          <w:b/>
          <w:bCs/>
          <w:color w:val="333333"/>
          <w:sz w:val="18"/>
          <w:szCs w:val="18"/>
          <w:lang w:val="en"/>
        </w:rPr>
      </w:pPr>
      <w:r w:rsidRPr="009C6DB1">
        <w:rPr>
          <w:rFonts w:ascii="Verdana" w:hAnsi="Verdana" w:cs="Arial"/>
          <w:b/>
          <w:bCs/>
          <w:color w:val="333333"/>
          <w:sz w:val="18"/>
          <w:szCs w:val="18"/>
          <w:lang w:val="en"/>
        </w:rPr>
        <w:t>II</w:t>
      </w:r>
      <w:r w:rsidR="00B971FB" w:rsidRPr="009C6DB1">
        <w:rPr>
          <w:rFonts w:ascii="Verdana" w:hAnsi="Verdana" w:cs="Arial"/>
          <w:b/>
          <w:bCs/>
          <w:color w:val="333333"/>
          <w:sz w:val="18"/>
          <w:szCs w:val="18"/>
          <w:lang w:val="en"/>
        </w:rPr>
        <w:t>I</w:t>
      </w:r>
      <w:r w:rsidR="009338DE" w:rsidRPr="009C6DB1">
        <w:rPr>
          <w:rFonts w:ascii="Verdana" w:hAnsi="Verdana" w:cs="Arial"/>
          <w:b/>
          <w:bCs/>
          <w:color w:val="333333"/>
          <w:sz w:val="18"/>
          <w:szCs w:val="18"/>
          <w:lang w:val="en"/>
        </w:rPr>
        <w:t>.</w:t>
      </w:r>
      <w:r w:rsidR="009338DE" w:rsidRPr="009C6DB1">
        <w:rPr>
          <w:rFonts w:ascii="Verdana" w:hAnsi="Verdana" w:cs="Arial"/>
          <w:b/>
          <w:bCs/>
          <w:color w:val="333333"/>
          <w:sz w:val="18"/>
          <w:szCs w:val="18"/>
          <w:lang w:val="en"/>
        </w:rPr>
        <w:tab/>
      </w:r>
      <w:r w:rsidR="00381AFA" w:rsidRPr="009C6DB1">
        <w:rPr>
          <w:rFonts w:ascii="Verdana" w:hAnsi="Verdana" w:cs="Arial"/>
          <w:b/>
          <w:bCs/>
          <w:color w:val="333333"/>
          <w:sz w:val="18"/>
          <w:szCs w:val="18"/>
          <w:lang w:val="en"/>
        </w:rPr>
        <w:t>ANALYSIS</w:t>
      </w:r>
    </w:p>
    <w:p w14:paraId="19630D06" w14:textId="77777777" w:rsidR="00F7657A" w:rsidRPr="00F7478E" w:rsidRDefault="00F7657A" w:rsidP="00F7478E">
      <w:pPr>
        <w:pStyle w:val="p1"/>
        <w:widowControl w:val="0"/>
        <w:spacing w:before="0" w:beforeAutospacing="0" w:after="0" w:afterAutospacing="0" w:line="260" w:lineRule="atLeast"/>
        <w:ind w:left="540" w:hanging="540"/>
        <w:textAlignment w:val="baseline"/>
        <w:rPr>
          <w:rFonts w:ascii="Verdana" w:hAnsi="Verdana" w:cs="Arial"/>
          <w:b/>
          <w:bCs/>
          <w:color w:val="333333"/>
          <w:sz w:val="18"/>
          <w:szCs w:val="18"/>
          <w:lang w:val="en"/>
        </w:rPr>
      </w:pPr>
    </w:p>
    <w:p w14:paraId="57C7C6F6" w14:textId="4B58C650" w:rsidR="00684609" w:rsidRPr="009C6DB1" w:rsidRDefault="00A5564A" w:rsidP="003E5BA1">
      <w:pPr>
        <w:pStyle w:val="p1"/>
        <w:widowControl w:val="0"/>
        <w:spacing w:before="0" w:beforeAutospacing="0" w:after="0" w:afterAutospacing="0" w:line="260" w:lineRule="atLeast"/>
        <w:textAlignment w:val="baseline"/>
        <w:rPr>
          <w:rFonts w:ascii="Verdana" w:hAnsi="Verdana" w:cs="Arial"/>
          <w:color w:val="333333"/>
          <w:sz w:val="18"/>
          <w:szCs w:val="18"/>
          <w:lang w:val="en"/>
        </w:rPr>
      </w:pPr>
      <w:r w:rsidRPr="009C6DB1">
        <w:rPr>
          <w:rFonts w:ascii="Verdana" w:hAnsi="Verdana" w:cs="Arial"/>
          <w:color w:val="333333"/>
          <w:sz w:val="18"/>
          <w:szCs w:val="18"/>
          <w:lang w:val="en"/>
        </w:rPr>
        <w:t xml:space="preserve">Sumner code requires that proposals to </w:t>
      </w:r>
      <w:r w:rsidR="00684609" w:rsidRPr="009C6DB1">
        <w:rPr>
          <w:rFonts w:ascii="Verdana" w:hAnsi="Verdana" w:cs="Arial"/>
          <w:color w:val="333333"/>
          <w:sz w:val="18"/>
          <w:szCs w:val="18"/>
          <w:lang w:val="en"/>
        </w:rPr>
        <w:t>amend the Zoning Code include an explanation of how the proposed amendment</w:t>
      </w:r>
      <w:r w:rsidR="00711E6C">
        <w:rPr>
          <w:rFonts w:ascii="Verdana" w:hAnsi="Verdana" w:cs="Arial"/>
          <w:color w:val="333333"/>
          <w:sz w:val="18"/>
          <w:szCs w:val="18"/>
          <w:lang w:val="en"/>
        </w:rPr>
        <w:t xml:space="preserve">s </w:t>
      </w:r>
      <w:r w:rsidR="00684609" w:rsidRPr="009C6DB1">
        <w:rPr>
          <w:rFonts w:ascii="Verdana" w:hAnsi="Verdana" w:cs="Arial"/>
          <w:color w:val="333333"/>
          <w:sz w:val="18"/>
          <w:szCs w:val="18"/>
          <w:lang w:val="en"/>
        </w:rPr>
        <w:t>implement</w:t>
      </w:r>
      <w:r w:rsidR="00711E6C">
        <w:rPr>
          <w:rFonts w:ascii="Verdana" w:hAnsi="Verdana" w:cs="Arial"/>
          <w:color w:val="333333"/>
          <w:sz w:val="18"/>
          <w:szCs w:val="18"/>
          <w:lang w:val="en"/>
        </w:rPr>
        <w:t xml:space="preserve"> </w:t>
      </w:r>
      <w:r w:rsidR="00684609" w:rsidRPr="009C6DB1">
        <w:rPr>
          <w:rFonts w:ascii="Verdana" w:hAnsi="Verdana" w:cs="Arial"/>
          <w:color w:val="333333"/>
          <w:sz w:val="18"/>
          <w:szCs w:val="18"/>
          <w:lang w:val="en"/>
        </w:rPr>
        <w:t>the comprehensive plan (SMC 18.56.149</w:t>
      </w:r>
      <w:r w:rsidR="00E0670A">
        <w:rPr>
          <w:rFonts w:ascii="Verdana" w:hAnsi="Verdana" w:cs="Arial"/>
          <w:color w:val="333333"/>
          <w:sz w:val="18"/>
          <w:szCs w:val="18"/>
          <w:lang w:val="en"/>
        </w:rPr>
        <w:t>(C)</w:t>
      </w:r>
      <w:r w:rsidR="00684609" w:rsidRPr="009C6DB1">
        <w:rPr>
          <w:rFonts w:ascii="Verdana" w:hAnsi="Verdana" w:cs="Arial"/>
          <w:color w:val="333333"/>
          <w:sz w:val="18"/>
          <w:szCs w:val="18"/>
          <w:lang w:val="en"/>
        </w:rPr>
        <w:t xml:space="preserve">(2)). </w:t>
      </w:r>
      <w:r w:rsidR="00684609" w:rsidRPr="009C6DB1">
        <w:rPr>
          <w:rFonts w:ascii="Verdana" w:hAnsi="Verdana"/>
          <w:sz w:val="18"/>
          <w:szCs w:val="18"/>
        </w:rPr>
        <w:t>Relevant sections and policies related to the proposed text amendment</w:t>
      </w:r>
      <w:r w:rsidR="00711E6C">
        <w:rPr>
          <w:rFonts w:ascii="Verdana" w:hAnsi="Verdana"/>
          <w:sz w:val="18"/>
          <w:szCs w:val="18"/>
        </w:rPr>
        <w:t>s</w:t>
      </w:r>
      <w:r w:rsidR="00684609" w:rsidRPr="009C6DB1">
        <w:rPr>
          <w:rFonts w:ascii="Verdana" w:hAnsi="Verdana"/>
          <w:sz w:val="18"/>
          <w:szCs w:val="18"/>
        </w:rPr>
        <w:t xml:space="preserve"> are presented below.</w:t>
      </w:r>
    </w:p>
    <w:p w14:paraId="3456C611" w14:textId="1AF1C4E8" w:rsidR="00287EA9" w:rsidRPr="009C6DB1" w:rsidRDefault="00A5564A" w:rsidP="005E725D">
      <w:pPr>
        <w:pStyle w:val="p1"/>
        <w:widowControl w:val="0"/>
        <w:spacing w:before="0" w:beforeAutospacing="0" w:after="0" w:afterAutospacing="0" w:line="260" w:lineRule="atLeast"/>
        <w:ind w:left="540" w:hanging="540"/>
        <w:textAlignment w:val="baseline"/>
        <w:rPr>
          <w:rFonts w:ascii="Verdana" w:hAnsi="Verdana" w:cs="Arial"/>
          <w:color w:val="333333"/>
          <w:sz w:val="18"/>
          <w:szCs w:val="18"/>
          <w:u w:val="single"/>
          <w:lang w:val="en"/>
        </w:rPr>
      </w:pPr>
      <w:r w:rsidRPr="009C6DB1">
        <w:rPr>
          <w:rFonts w:ascii="Verdana" w:hAnsi="Verdana" w:cs="Arial"/>
          <w:color w:val="333333"/>
          <w:sz w:val="18"/>
          <w:szCs w:val="18"/>
          <w:lang w:val="en"/>
        </w:rPr>
        <w:t xml:space="preserve"> </w:t>
      </w:r>
    </w:p>
    <w:p w14:paraId="7FF93FC8" w14:textId="4140C4FA" w:rsidR="00287EA9" w:rsidRDefault="00287EA9" w:rsidP="005E725D">
      <w:pPr>
        <w:autoSpaceDE w:val="0"/>
        <w:autoSpaceDN w:val="0"/>
        <w:adjustRightInd w:val="0"/>
        <w:spacing w:line="260" w:lineRule="atLeast"/>
        <w:ind w:left="540"/>
        <w:rPr>
          <w:rFonts w:ascii="Verdana" w:hAnsi="Verdana" w:cs="Times New Roman"/>
          <w:sz w:val="18"/>
          <w:szCs w:val="18"/>
          <w:u w:val="single"/>
        </w:rPr>
      </w:pPr>
      <w:r w:rsidRPr="009C6DB1">
        <w:rPr>
          <w:rFonts w:ascii="Verdana" w:hAnsi="Verdana" w:cs="Times New Roman"/>
          <w:sz w:val="18"/>
          <w:szCs w:val="18"/>
          <w:u w:val="single"/>
        </w:rPr>
        <w:t>HISTORIC</w:t>
      </w:r>
      <w:r w:rsidR="00684609" w:rsidRPr="009C6DB1">
        <w:rPr>
          <w:rFonts w:ascii="Verdana" w:hAnsi="Verdana" w:cs="Times New Roman"/>
          <w:sz w:val="18"/>
          <w:szCs w:val="18"/>
          <w:u w:val="single"/>
        </w:rPr>
        <w:t xml:space="preserve"> </w:t>
      </w:r>
      <w:r w:rsidRPr="009C6DB1">
        <w:rPr>
          <w:rFonts w:ascii="Verdana" w:hAnsi="Verdana" w:cs="Times New Roman"/>
          <w:sz w:val="18"/>
          <w:szCs w:val="18"/>
          <w:u w:val="single"/>
        </w:rPr>
        <w:t>ELEMENT</w:t>
      </w:r>
    </w:p>
    <w:p w14:paraId="3DAE5115" w14:textId="77777777" w:rsidR="004A0EDE" w:rsidRPr="009C6DB1" w:rsidRDefault="004A0EDE" w:rsidP="005E725D">
      <w:pPr>
        <w:autoSpaceDE w:val="0"/>
        <w:autoSpaceDN w:val="0"/>
        <w:adjustRightInd w:val="0"/>
        <w:spacing w:line="260" w:lineRule="atLeast"/>
        <w:ind w:left="540"/>
        <w:rPr>
          <w:rFonts w:ascii="Verdana" w:hAnsi="Verdana" w:cs="Times New Roman"/>
          <w:sz w:val="18"/>
          <w:szCs w:val="18"/>
          <w:u w:val="single"/>
        </w:rPr>
      </w:pPr>
    </w:p>
    <w:p w14:paraId="5D57C5FE" w14:textId="7E620D47" w:rsidR="004A0EDE" w:rsidRPr="00F7478E" w:rsidRDefault="00287EA9" w:rsidP="005E725D">
      <w:pPr>
        <w:autoSpaceDE w:val="0"/>
        <w:autoSpaceDN w:val="0"/>
        <w:adjustRightInd w:val="0"/>
        <w:spacing w:line="260" w:lineRule="atLeast"/>
        <w:ind w:left="1080" w:hanging="540"/>
        <w:rPr>
          <w:rFonts w:ascii="Times New Roman" w:hAnsi="Times New Roman" w:cs="Times New Roman"/>
          <w:i/>
          <w:iCs/>
        </w:rPr>
      </w:pPr>
      <w:r w:rsidRPr="00F7478E">
        <w:rPr>
          <w:rFonts w:ascii="Times New Roman" w:hAnsi="Times New Roman" w:cs="Times New Roman"/>
          <w:i/>
          <w:iCs/>
        </w:rPr>
        <w:t>G</w:t>
      </w:r>
      <w:r w:rsidR="004A0EDE" w:rsidRPr="00F7478E">
        <w:rPr>
          <w:rFonts w:ascii="Times New Roman" w:hAnsi="Times New Roman" w:cs="Times New Roman"/>
          <w:i/>
          <w:iCs/>
        </w:rPr>
        <w:t>oal</w:t>
      </w:r>
      <w:r w:rsidRPr="00F7478E">
        <w:rPr>
          <w:rFonts w:ascii="Times New Roman" w:hAnsi="Times New Roman" w:cs="Times New Roman"/>
          <w:i/>
          <w:iCs/>
        </w:rPr>
        <w:t xml:space="preserve"> 1.</w:t>
      </w:r>
      <w:r w:rsidR="004A0EDE" w:rsidRPr="00F7478E">
        <w:rPr>
          <w:rFonts w:ascii="Times New Roman" w:hAnsi="Times New Roman" w:cs="Times New Roman"/>
          <w:i/>
          <w:iCs/>
        </w:rPr>
        <w:tab/>
        <w:t xml:space="preserve">Identify, preserve, and enhance the historic and prehistoric cultural resources of </w:t>
      </w:r>
      <w:r w:rsidR="0062333A" w:rsidRPr="00F7478E">
        <w:rPr>
          <w:rFonts w:ascii="Times New Roman" w:hAnsi="Times New Roman" w:cs="Times New Roman"/>
          <w:i/>
          <w:iCs/>
        </w:rPr>
        <w:t>Sumner.</w:t>
      </w:r>
    </w:p>
    <w:p w14:paraId="082C23E5" w14:textId="17D0E453" w:rsidR="00A14993" w:rsidRPr="004A0EDE" w:rsidRDefault="004A0EDE" w:rsidP="005E725D">
      <w:pPr>
        <w:pStyle w:val="p1"/>
        <w:widowControl w:val="0"/>
        <w:spacing w:before="0" w:beforeAutospacing="0" w:after="0" w:afterAutospacing="0" w:line="260" w:lineRule="atLeast"/>
        <w:ind w:left="1080" w:hanging="540"/>
        <w:textAlignment w:val="baseline"/>
        <w:rPr>
          <w:sz w:val="22"/>
          <w:szCs w:val="22"/>
        </w:rPr>
      </w:pPr>
      <w:r w:rsidRPr="004A0EDE">
        <w:rPr>
          <w:sz w:val="22"/>
          <w:szCs w:val="22"/>
        </w:rPr>
        <w:t>1.2</w:t>
      </w:r>
      <w:r>
        <w:rPr>
          <w:sz w:val="22"/>
          <w:szCs w:val="22"/>
        </w:rPr>
        <w:tab/>
      </w:r>
      <w:r w:rsidRPr="004A0EDE">
        <w:rPr>
          <w:sz w:val="22"/>
          <w:szCs w:val="22"/>
        </w:rPr>
        <w:t>Through the environmental review process, consider potential impacts to archaeological resources.</w:t>
      </w:r>
    </w:p>
    <w:p w14:paraId="20726D7F" w14:textId="3839B15B" w:rsidR="004A0EDE" w:rsidRPr="004A0EDE" w:rsidRDefault="004A0EDE" w:rsidP="005E725D">
      <w:pPr>
        <w:pStyle w:val="p1"/>
        <w:widowControl w:val="0"/>
        <w:spacing w:before="0" w:beforeAutospacing="0" w:after="0" w:afterAutospacing="0" w:line="260" w:lineRule="atLeast"/>
        <w:ind w:left="1080" w:hanging="540"/>
        <w:textAlignment w:val="baseline"/>
        <w:rPr>
          <w:sz w:val="22"/>
          <w:szCs w:val="22"/>
        </w:rPr>
      </w:pPr>
      <w:r w:rsidRPr="004A0EDE">
        <w:rPr>
          <w:sz w:val="22"/>
          <w:szCs w:val="22"/>
        </w:rPr>
        <w:t>1.4</w:t>
      </w:r>
      <w:r>
        <w:rPr>
          <w:sz w:val="22"/>
          <w:szCs w:val="22"/>
        </w:rPr>
        <w:tab/>
      </w:r>
      <w:r w:rsidRPr="004A0EDE">
        <w:rPr>
          <w:sz w:val="22"/>
          <w:szCs w:val="22"/>
        </w:rPr>
        <w:t>Coordinate with community organizations, property owners and local citizens to protect, acquire, and/or restore key historic properties.</w:t>
      </w:r>
    </w:p>
    <w:p w14:paraId="611446D8" w14:textId="77777777" w:rsidR="004A0EDE" w:rsidRPr="004A0EDE" w:rsidRDefault="004A0EDE" w:rsidP="005E725D">
      <w:pPr>
        <w:pStyle w:val="p1"/>
        <w:widowControl w:val="0"/>
        <w:spacing w:before="0" w:beforeAutospacing="0" w:after="0" w:afterAutospacing="0" w:line="260" w:lineRule="atLeast"/>
        <w:ind w:left="1080" w:hanging="540"/>
        <w:textAlignment w:val="baseline"/>
        <w:rPr>
          <w:sz w:val="22"/>
          <w:szCs w:val="22"/>
        </w:rPr>
      </w:pPr>
    </w:p>
    <w:p w14:paraId="1CBC675F" w14:textId="5F8B2E73" w:rsidR="004A0EDE" w:rsidRPr="00F7478E" w:rsidRDefault="004A0EDE" w:rsidP="005E725D">
      <w:pPr>
        <w:pStyle w:val="p1"/>
        <w:widowControl w:val="0"/>
        <w:spacing w:before="0" w:beforeAutospacing="0" w:after="0" w:afterAutospacing="0" w:line="260" w:lineRule="atLeast"/>
        <w:ind w:left="1080" w:hanging="540"/>
        <w:textAlignment w:val="baseline"/>
        <w:rPr>
          <w:i/>
          <w:iCs/>
          <w:sz w:val="22"/>
          <w:szCs w:val="22"/>
        </w:rPr>
      </w:pPr>
      <w:r w:rsidRPr="00F7478E">
        <w:rPr>
          <w:i/>
          <w:iCs/>
          <w:sz w:val="22"/>
          <w:szCs w:val="22"/>
        </w:rPr>
        <w:t>Goal 3.  Recognize the heart and historic meaning of Downtown. 3.1 Ensure Downtown’s historic character is retained as new businesses and buildings are established, such as through design standards, historic preservation ordinances, or other means.</w:t>
      </w:r>
    </w:p>
    <w:p w14:paraId="04C34EAF" w14:textId="6D2EF0D6" w:rsidR="004A0EDE" w:rsidRPr="004A0EDE" w:rsidRDefault="004A0EDE" w:rsidP="005E725D">
      <w:pPr>
        <w:pStyle w:val="p1"/>
        <w:widowControl w:val="0"/>
        <w:spacing w:before="0" w:beforeAutospacing="0" w:after="0" w:afterAutospacing="0" w:line="260" w:lineRule="atLeast"/>
        <w:ind w:left="1080" w:hanging="540"/>
        <w:textAlignment w:val="baseline"/>
        <w:rPr>
          <w:b/>
          <w:bCs/>
          <w:sz w:val="22"/>
          <w:szCs w:val="22"/>
        </w:rPr>
      </w:pPr>
      <w:r w:rsidRPr="004A0EDE">
        <w:rPr>
          <w:sz w:val="22"/>
          <w:szCs w:val="22"/>
        </w:rPr>
        <w:t>3.1</w:t>
      </w:r>
      <w:r>
        <w:rPr>
          <w:sz w:val="22"/>
          <w:szCs w:val="22"/>
        </w:rPr>
        <w:tab/>
      </w:r>
      <w:r w:rsidRPr="004A0EDE">
        <w:rPr>
          <w:sz w:val="22"/>
          <w:szCs w:val="22"/>
        </w:rPr>
        <w:t>Ensure Downtown’s historic character is retained as new businesses and buildings are established, such as through design standards, historic preservation ordinances, or other means.</w:t>
      </w:r>
    </w:p>
    <w:p w14:paraId="0191B079" w14:textId="77777777" w:rsidR="004A0EDE" w:rsidRPr="009C6DB1" w:rsidRDefault="004A0EDE" w:rsidP="005E725D">
      <w:pPr>
        <w:pStyle w:val="p1"/>
        <w:widowControl w:val="0"/>
        <w:spacing w:before="0" w:beforeAutospacing="0" w:after="0" w:afterAutospacing="0" w:line="260" w:lineRule="atLeast"/>
        <w:ind w:left="1080" w:hanging="540"/>
        <w:textAlignment w:val="baseline"/>
        <w:rPr>
          <w:rFonts w:ascii="Verdana" w:hAnsi="Verdana" w:cs="Arial"/>
          <w:b/>
          <w:bCs/>
          <w:color w:val="333333"/>
          <w:sz w:val="18"/>
          <w:szCs w:val="18"/>
          <w:lang w:val="en"/>
        </w:rPr>
      </w:pPr>
    </w:p>
    <w:p w14:paraId="0AFB119C" w14:textId="77777777" w:rsidR="004E37B4" w:rsidRDefault="004E37B4" w:rsidP="005E725D">
      <w:pPr>
        <w:autoSpaceDE w:val="0"/>
        <w:autoSpaceDN w:val="0"/>
        <w:adjustRightInd w:val="0"/>
        <w:spacing w:line="260" w:lineRule="atLeast"/>
        <w:ind w:left="540"/>
        <w:rPr>
          <w:rFonts w:ascii="Verdana" w:hAnsi="Verdana"/>
          <w:bCs/>
          <w:sz w:val="18"/>
          <w:szCs w:val="18"/>
          <w:u w:val="single"/>
        </w:rPr>
      </w:pPr>
      <w:bookmarkStart w:id="7" w:name="_Hlk160718555"/>
      <w:r>
        <w:rPr>
          <w:rFonts w:ascii="Verdana" w:hAnsi="Verdana"/>
          <w:bCs/>
          <w:sz w:val="18"/>
          <w:szCs w:val="18"/>
          <w:u w:val="single"/>
        </w:rPr>
        <w:t>ECONOMIC DEVELOPMENT ELEMENT</w:t>
      </w:r>
    </w:p>
    <w:p w14:paraId="7808C640" w14:textId="77777777" w:rsidR="00F03260" w:rsidRDefault="00F03260" w:rsidP="005E725D">
      <w:pPr>
        <w:autoSpaceDE w:val="0"/>
        <w:autoSpaceDN w:val="0"/>
        <w:adjustRightInd w:val="0"/>
        <w:spacing w:line="260" w:lineRule="atLeast"/>
        <w:ind w:left="540"/>
        <w:rPr>
          <w:rFonts w:ascii="Verdana" w:hAnsi="Verdana"/>
          <w:bCs/>
          <w:sz w:val="18"/>
          <w:szCs w:val="18"/>
          <w:u w:val="single"/>
        </w:rPr>
      </w:pPr>
    </w:p>
    <w:p w14:paraId="79BF5866" w14:textId="23D10A00" w:rsidR="004E37B4" w:rsidRPr="00F7478E" w:rsidRDefault="004E37B4" w:rsidP="005E725D">
      <w:pPr>
        <w:autoSpaceDE w:val="0"/>
        <w:autoSpaceDN w:val="0"/>
        <w:adjustRightInd w:val="0"/>
        <w:spacing w:line="260" w:lineRule="atLeast"/>
        <w:ind w:left="540"/>
        <w:rPr>
          <w:rFonts w:ascii="Times New Roman" w:hAnsi="Times New Roman" w:cs="Times New Roman"/>
          <w:i/>
          <w:iCs/>
          <w:sz w:val="18"/>
          <w:szCs w:val="18"/>
          <w:u w:val="single"/>
        </w:rPr>
      </w:pPr>
      <w:r w:rsidRPr="00F7478E">
        <w:rPr>
          <w:rFonts w:ascii="Times New Roman" w:hAnsi="Times New Roman" w:cs="Times New Roman"/>
          <w:i/>
          <w:iCs/>
        </w:rPr>
        <w:t>Goal 5. Promote downtown as the town’s cultural, historic and activity center of the entire community.</w:t>
      </w:r>
    </w:p>
    <w:p w14:paraId="299B3BD5" w14:textId="77777777" w:rsidR="004E37B4" w:rsidRDefault="004E37B4" w:rsidP="005E725D">
      <w:pPr>
        <w:autoSpaceDE w:val="0"/>
        <w:autoSpaceDN w:val="0"/>
        <w:adjustRightInd w:val="0"/>
        <w:spacing w:line="260" w:lineRule="atLeast"/>
        <w:ind w:left="540"/>
        <w:rPr>
          <w:rFonts w:ascii="Verdana" w:hAnsi="Verdana"/>
          <w:bCs/>
          <w:sz w:val="18"/>
          <w:szCs w:val="18"/>
          <w:u w:val="single"/>
        </w:rPr>
      </w:pPr>
    </w:p>
    <w:p w14:paraId="122C0418" w14:textId="3CAF3BF0" w:rsidR="00684609" w:rsidRDefault="00684609" w:rsidP="005E725D">
      <w:pPr>
        <w:autoSpaceDE w:val="0"/>
        <w:autoSpaceDN w:val="0"/>
        <w:adjustRightInd w:val="0"/>
        <w:spacing w:line="260" w:lineRule="atLeast"/>
        <w:ind w:left="540"/>
        <w:rPr>
          <w:rFonts w:ascii="Verdana" w:hAnsi="Verdana"/>
          <w:bCs/>
          <w:sz w:val="18"/>
          <w:szCs w:val="18"/>
          <w:u w:val="single"/>
        </w:rPr>
      </w:pPr>
      <w:r w:rsidRPr="009C6DB1">
        <w:rPr>
          <w:rFonts w:ascii="Verdana" w:hAnsi="Verdana"/>
          <w:bCs/>
          <w:sz w:val="18"/>
          <w:szCs w:val="18"/>
          <w:u w:val="single"/>
        </w:rPr>
        <w:t>COMMUNIY CHARACTER ELEMENT</w:t>
      </w:r>
    </w:p>
    <w:p w14:paraId="0E943D19" w14:textId="77777777" w:rsidR="004A0EDE" w:rsidRDefault="004A0EDE" w:rsidP="005E725D">
      <w:pPr>
        <w:autoSpaceDE w:val="0"/>
        <w:autoSpaceDN w:val="0"/>
        <w:adjustRightInd w:val="0"/>
        <w:spacing w:line="260" w:lineRule="atLeast"/>
        <w:ind w:left="540"/>
        <w:rPr>
          <w:rFonts w:ascii="Verdana" w:hAnsi="Verdana"/>
          <w:bCs/>
          <w:sz w:val="18"/>
          <w:szCs w:val="18"/>
          <w:u w:val="single"/>
        </w:rPr>
      </w:pPr>
    </w:p>
    <w:p w14:paraId="1BDF808F" w14:textId="4CD6B8A3" w:rsidR="00E756AD" w:rsidRPr="00F03260" w:rsidRDefault="00E756AD" w:rsidP="005E725D">
      <w:pPr>
        <w:autoSpaceDE w:val="0"/>
        <w:autoSpaceDN w:val="0"/>
        <w:adjustRightInd w:val="0"/>
        <w:spacing w:line="260" w:lineRule="atLeast"/>
        <w:ind w:left="1080" w:hanging="540"/>
        <w:rPr>
          <w:rFonts w:ascii="Times New Roman" w:hAnsi="Times New Roman" w:cs="Times New Roman"/>
        </w:rPr>
      </w:pPr>
      <w:r w:rsidRPr="00F03260">
        <w:rPr>
          <w:rFonts w:ascii="Times New Roman" w:hAnsi="Times New Roman" w:cs="Times New Roman"/>
        </w:rPr>
        <w:t xml:space="preserve">1.5 </w:t>
      </w:r>
      <w:r w:rsidR="00F03260">
        <w:rPr>
          <w:rFonts w:ascii="Times New Roman" w:hAnsi="Times New Roman" w:cs="Times New Roman"/>
        </w:rPr>
        <w:tab/>
      </w:r>
      <w:r w:rsidRPr="00F03260">
        <w:rPr>
          <w:rFonts w:ascii="Times New Roman" w:hAnsi="Times New Roman" w:cs="Times New Roman"/>
        </w:rPr>
        <w:t>Encourage in the community a continuous commitment to maintaining Sumner's character and quality of place, including land conservation and stewardship, wise management of streetscapes and public viewsheds, property maintenance, and historic preservation.</w:t>
      </w:r>
    </w:p>
    <w:p w14:paraId="0C338567" w14:textId="6476366E" w:rsidR="00E756AD" w:rsidRPr="00F03260" w:rsidRDefault="00E756AD" w:rsidP="005E725D">
      <w:pPr>
        <w:autoSpaceDE w:val="0"/>
        <w:autoSpaceDN w:val="0"/>
        <w:adjustRightInd w:val="0"/>
        <w:spacing w:line="260" w:lineRule="atLeast"/>
        <w:ind w:left="1080" w:hanging="540"/>
        <w:rPr>
          <w:rFonts w:ascii="Times New Roman" w:hAnsi="Times New Roman" w:cs="Times New Roman"/>
        </w:rPr>
      </w:pPr>
      <w:r w:rsidRPr="00F03260">
        <w:rPr>
          <w:rFonts w:ascii="Times New Roman" w:hAnsi="Times New Roman" w:cs="Times New Roman"/>
        </w:rPr>
        <w:t xml:space="preserve">3.20 </w:t>
      </w:r>
      <w:r w:rsidR="00F03260">
        <w:rPr>
          <w:rFonts w:ascii="Times New Roman" w:hAnsi="Times New Roman" w:cs="Times New Roman"/>
        </w:rPr>
        <w:tab/>
      </w:r>
      <w:r w:rsidRPr="00F03260">
        <w:rPr>
          <w:rFonts w:ascii="Times New Roman" w:hAnsi="Times New Roman" w:cs="Times New Roman"/>
        </w:rPr>
        <w:t>Adopt a “form-based code” in the Town Center to ensure that the design standards for multi-family and mixed use development are specific enough to create high quality designs and were appropriate to be compatible with the historic architectural context, and scale of Main Street.</w:t>
      </w:r>
    </w:p>
    <w:p w14:paraId="09AC1207" w14:textId="12A461CB" w:rsidR="00E756AD" w:rsidRPr="00F03260" w:rsidRDefault="00E756AD" w:rsidP="005E725D">
      <w:pPr>
        <w:autoSpaceDE w:val="0"/>
        <w:autoSpaceDN w:val="0"/>
        <w:adjustRightInd w:val="0"/>
        <w:spacing w:line="260" w:lineRule="atLeast"/>
        <w:ind w:left="1080" w:hanging="540"/>
        <w:rPr>
          <w:rFonts w:ascii="Times New Roman" w:hAnsi="Times New Roman" w:cs="Times New Roman"/>
        </w:rPr>
      </w:pPr>
      <w:r w:rsidRPr="00F03260">
        <w:rPr>
          <w:rFonts w:ascii="Times New Roman" w:hAnsi="Times New Roman" w:cs="Times New Roman"/>
        </w:rPr>
        <w:t xml:space="preserve">5.1 </w:t>
      </w:r>
      <w:r w:rsidR="00F03260">
        <w:rPr>
          <w:rFonts w:ascii="Times New Roman" w:hAnsi="Times New Roman" w:cs="Times New Roman"/>
        </w:rPr>
        <w:tab/>
      </w:r>
      <w:r w:rsidRPr="00F03260">
        <w:rPr>
          <w:rFonts w:ascii="Times New Roman" w:hAnsi="Times New Roman" w:cs="Times New Roman"/>
        </w:rPr>
        <w:t>In reviewing plans and development proposals, consider both long and short term environmental impacts and encourage design which complements the area's natural and cultural features. Natural and significant cultural features should be integrated into the design of the community.</w:t>
      </w:r>
    </w:p>
    <w:p w14:paraId="2080113C" w14:textId="42C352C1" w:rsidR="00F03260" w:rsidRPr="00B243DF" w:rsidRDefault="00F03260" w:rsidP="005E725D">
      <w:pPr>
        <w:autoSpaceDE w:val="0"/>
        <w:autoSpaceDN w:val="0"/>
        <w:adjustRightInd w:val="0"/>
        <w:spacing w:line="260" w:lineRule="atLeast"/>
        <w:ind w:left="1080" w:hanging="540"/>
        <w:rPr>
          <w:rFonts w:ascii="Times New Roman" w:hAnsi="Times New Roman" w:cs="Times New Roman"/>
          <w:b/>
          <w:sz w:val="18"/>
          <w:szCs w:val="18"/>
        </w:rPr>
      </w:pPr>
      <w:r w:rsidRPr="00F03260">
        <w:rPr>
          <w:rFonts w:ascii="Times New Roman" w:hAnsi="Times New Roman" w:cs="Times New Roman"/>
        </w:rPr>
        <w:t xml:space="preserve">6.1 </w:t>
      </w:r>
      <w:r>
        <w:rPr>
          <w:rFonts w:ascii="Times New Roman" w:hAnsi="Times New Roman" w:cs="Times New Roman"/>
        </w:rPr>
        <w:tab/>
      </w:r>
      <w:r w:rsidRPr="00F03260">
        <w:rPr>
          <w:rFonts w:ascii="Times New Roman" w:hAnsi="Times New Roman" w:cs="Times New Roman"/>
        </w:rPr>
        <w:t xml:space="preserve">Promote a compact development pattern that exhibits variety in building types and scale. Historic and vernacular architectural styles should be respected. Both sides of the streetscape should complement each </w:t>
      </w:r>
      <w:r w:rsidRPr="00B243DF">
        <w:rPr>
          <w:rFonts w:ascii="Times New Roman" w:hAnsi="Times New Roman" w:cs="Times New Roman"/>
        </w:rPr>
        <w:t>other.</w:t>
      </w:r>
    </w:p>
    <w:p w14:paraId="1CBC5977" w14:textId="77777777" w:rsidR="00684609" w:rsidRPr="00B243DF" w:rsidRDefault="00684609" w:rsidP="005E725D">
      <w:pPr>
        <w:autoSpaceDE w:val="0"/>
        <w:autoSpaceDN w:val="0"/>
        <w:adjustRightInd w:val="0"/>
        <w:spacing w:line="260" w:lineRule="atLeast"/>
        <w:ind w:left="540"/>
        <w:rPr>
          <w:rFonts w:ascii="Verdana" w:hAnsi="Verdana"/>
          <w:bCs/>
          <w:sz w:val="18"/>
          <w:szCs w:val="18"/>
          <w:u w:val="single"/>
        </w:rPr>
      </w:pPr>
    </w:p>
    <w:p w14:paraId="22847C3F" w14:textId="77777777" w:rsidR="001C404A" w:rsidRDefault="00EE5939" w:rsidP="00F7657A">
      <w:pPr>
        <w:autoSpaceDE w:val="0"/>
        <w:autoSpaceDN w:val="0"/>
        <w:adjustRightInd w:val="0"/>
        <w:spacing w:line="260" w:lineRule="atLeast"/>
        <w:rPr>
          <w:rFonts w:ascii="Verdana" w:hAnsi="Verdana"/>
          <w:bCs/>
          <w:sz w:val="18"/>
          <w:szCs w:val="18"/>
          <w:u w:val="single"/>
        </w:rPr>
      </w:pPr>
      <w:r w:rsidRPr="00B243DF">
        <w:rPr>
          <w:rFonts w:ascii="Verdana" w:hAnsi="Verdana"/>
          <w:bCs/>
          <w:sz w:val="18"/>
          <w:szCs w:val="18"/>
          <w:u w:val="single"/>
        </w:rPr>
        <w:t>CONCLUSION:</w:t>
      </w:r>
    </w:p>
    <w:p w14:paraId="2294968A" w14:textId="1C92EA0C" w:rsidR="00EE5939" w:rsidRPr="00F7478E" w:rsidRDefault="00EE5939" w:rsidP="00F7657A">
      <w:pPr>
        <w:autoSpaceDE w:val="0"/>
        <w:autoSpaceDN w:val="0"/>
        <w:adjustRightInd w:val="0"/>
        <w:spacing w:line="260" w:lineRule="atLeast"/>
        <w:rPr>
          <w:rFonts w:ascii="Verdana" w:hAnsi="Verdana"/>
          <w:sz w:val="18"/>
          <w:szCs w:val="18"/>
        </w:rPr>
      </w:pPr>
      <w:r w:rsidRPr="00B243DF">
        <w:rPr>
          <w:rFonts w:ascii="Verdana" w:hAnsi="Verdana" w:cs="Times New Roman"/>
          <w:sz w:val="18"/>
          <w:szCs w:val="18"/>
        </w:rPr>
        <w:t>Th</w:t>
      </w:r>
      <w:r w:rsidR="00684609" w:rsidRPr="00B243DF">
        <w:rPr>
          <w:rFonts w:ascii="Verdana" w:hAnsi="Verdana" w:cs="Times New Roman"/>
          <w:sz w:val="18"/>
          <w:szCs w:val="18"/>
        </w:rPr>
        <w:t>e</w:t>
      </w:r>
      <w:r w:rsidRPr="00B243DF">
        <w:rPr>
          <w:rFonts w:ascii="Verdana" w:hAnsi="Verdana" w:cs="Times New Roman"/>
          <w:sz w:val="18"/>
          <w:szCs w:val="18"/>
        </w:rPr>
        <w:t xml:space="preserve"> amendment</w:t>
      </w:r>
      <w:r w:rsidR="00287D16" w:rsidRPr="00B243DF">
        <w:rPr>
          <w:rFonts w:ascii="Verdana" w:hAnsi="Verdana" w:cs="Times New Roman"/>
          <w:sz w:val="18"/>
          <w:szCs w:val="18"/>
        </w:rPr>
        <w:t>s</w:t>
      </w:r>
      <w:r w:rsidRPr="00B243DF">
        <w:rPr>
          <w:rFonts w:ascii="Verdana" w:hAnsi="Verdana" w:cs="Times New Roman"/>
          <w:sz w:val="18"/>
          <w:szCs w:val="18"/>
        </w:rPr>
        <w:t xml:space="preserve"> </w:t>
      </w:r>
      <w:r w:rsidR="00711E6C">
        <w:rPr>
          <w:rFonts w:ascii="Verdana" w:hAnsi="Verdana" w:cs="Times New Roman"/>
          <w:sz w:val="18"/>
          <w:szCs w:val="18"/>
        </w:rPr>
        <w:t xml:space="preserve">would make </w:t>
      </w:r>
      <w:r w:rsidRPr="00B243DF">
        <w:rPr>
          <w:rFonts w:ascii="Verdana" w:hAnsi="Verdana" w:cs="Times New Roman"/>
          <w:sz w:val="18"/>
          <w:szCs w:val="18"/>
        </w:rPr>
        <w:t xml:space="preserve">Sumner’s regulations </w:t>
      </w:r>
      <w:r w:rsidR="00711E6C">
        <w:rPr>
          <w:rFonts w:ascii="Verdana" w:hAnsi="Verdana" w:cs="Times New Roman"/>
          <w:sz w:val="18"/>
          <w:szCs w:val="18"/>
        </w:rPr>
        <w:t xml:space="preserve">consistent </w:t>
      </w:r>
      <w:r w:rsidRPr="00B243DF">
        <w:rPr>
          <w:rFonts w:ascii="Verdana" w:hAnsi="Verdana" w:cs="Times New Roman"/>
          <w:sz w:val="18"/>
          <w:szCs w:val="18"/>
        </w:rPr>
        <w:t xml:space="preserve">with </w:t>
      </w:r>
      <w:r w:rsidR="00684609" w:rsidRPr="00B243DF">
        <w:rPr>
          <w:rFonts w:ascii="Verdana" w:hAnsi="Verdana" w:cs="Times New Roman"/>
          <w:sz w:val="18"/>
          <w:szCs w:val="18"/>
        </w:rPr>
        <w:t>State</w:t>
      </w:r>
      <w:r w:rsidR="00B243DF" w:rsidRPr="00B243DF">
        <w:rPr>
          <w:rFonts w:ascii="Verdana" w:hAnsi="Verdana" w:cs="Times New Roman"/>
          <w:sz w:val="18"/>
          <w:szCs w:val="18"/>
        </w:rPr>
        <w:t xml:space="preserve"> guidelines for the protection of historic and cultural resources.  </w:t>
      </w:r>
      <w:bookmarkStart w:id="8" w:name="_Hlk161165144"/>
      <w:r w:rsidR="00684609" w:rsidRPr="00B243DF">
        <w:rPr>
          <w:rFonts w:ascii="Verdana" w:hAnsi="Verdana" w:cs="Times New Roman"/>
          <w:sz w:val="18"/>
          <w:szCs w:val="18"/>
        </w:rPr>
        <w:t xml:space="preserve">The </w:t>
      </w:r>
      <w:r w:rsidRPr="00B243DF">
        <w:rPr>
          <w:rFonts w:ascii="Verdana" w:hAnsi="Verdana" w:cs="Times New Roman"/>
          <w:sz w:val="18"/>
          <w:szCs w:val="18"/>
        </w:rPr>
        <w:t xml:space="preserve">amendments, overall, are consistent with the goals and policies related to </w:t>
      </w:r>
      <w:r w:rsidR="00B243DF" w:rsidRPr="00B243DF">
        <w:rPr>
          <w:rFonts w:ascii="Verdana" w:hAnsi="Verdana" w:cs="Times New Roman"/>
          <w:sz w:val="18"/>
          <w:szCs w:val="18"/>
        </w:rPr>
        <w:t>historic preservation</w:t>
      </w:r>
      <w:r w:rsidRPr="00B243DF">
        <w:rPr>
          <w:rFonts w:ascii="Verdana" w:hAnsi="Verdana" w:cs="Times New Roman"/>
          <w:sz w:val="18"/>
          <w:szCs w:val="18"/>
        </w:rPr>
        <w:t xml:space="preserve"> within the City’s </w:t>
      </w:r>
      <w:r w:rsidRPr="00B243DF">
        <w:rPr>
          <w:rFonts w:ascii="Verdana" w:hAnsi="Verdana"/>
          <w:sz w:val="18"/>
          <w:szCs w:val="18"/>
        </w:rPr>
        <w:t xml:space="preserve">Comprehensive Plan, including the policies discussed </w:t>
      </w:r>
      <w:r w:rsidRPr="00061913">
        <w:rPr>
          <w:rFonts w:ascii="Verdana" w:hAnsi="Verdana"/>
          <w:sz w:val="18"/>
          <w:szCs w:val="18"/>
        </w:rPr>
        <w:t xml:space="preserve">above. </w:t>
      </w:r>
      <w:bookmarkStart w:id="9" w:name="_Hlk161076430"/>
      <w:r w:rsidR="00B243DF" w:rsidRPr="00061913">
        <w:rPr>
          <w:rFonts w:ascii="Verdana" w:hAnsi="Verdana"/>
          <w:sz w:val="18"/>
          <w:szCs w:val="18"/>
        </w:rPr>
        <w:t xml:space="preserve"> </w:t>
      </w:r>
      <w:r w:rsidR="008C077F" w:rsidRPr="00061913">
        <w:rPr>
          <w:rFonts w:ascii="Verdana" w:hAnsi="Verdana"/>
          <w:bCs/>
          <w:sz w:val="18"/>
          <w:szCs w:val="18"/>
        </w:rPr>
        <w:t xml:space="preserve">Additional </w:t>
      </w:r>
      <w:r w:rsidR="008C077F" w:rsidRPr="00061913">
        <w:rPr>
          <w:rFonts w:ascii="Verdana" w:hAnsi="Verdana"/>
          <w:bCs/>
          <w:sz w:val="18"/>
          <w:szCs w:val="18"/>
        </w:rPr>
        <w:lastRenderedPageBreak/>
        <w:t xml:space="preserve">analysis is contained in the </w:t>
      </w:r>
      <w:r w:rsidR="008C077F" w:rsidRPr="00061913">
        <w:rPr>
          <w:rFonts w:ascii="Verdana" w:hAnsi="Verdana" w:cs="GillSansMT-Bold"/>
          <w:sz w:val="18"/>
          <w:szCs w:val="18"/>
        </w:rPr>
        <w:t>Draft Environmental Impact Statement for the 2024 Comprehensive Plan (Volume II</w:t>
      </w:r>
      <w:r w:rsidR="00743E4C" w:rsidRPr="00061913">
        <w:rPr>
          <w:rFonts w:ascii="Verdana" w:hAnsi="Verdana" w:cs="GillSansMT-Bold"/>
          <w:sz w:val="18"/>
          <w:szCs w:val="18"/>
        </w:rPr>
        <w:t>)</w:t>
      </w:r>
      <w:r w:rsidR="00E3136D" w:rsidRPr="00061913">
        <w:rPr>
          <w:rFonts w:ascii="Verdana" w:hAnsi="Verdana" w:cs="GillSansMT-Bold"/>
          <w:sz w:val="18"/>
          <w:szCs w:val="18"/>
        </w:rPr>
        <w:t>, issued March 1, 2024</w:t>
      </w:r>
      <w:r w:rsidR="00743E4C" w:rsidRPr="00061913">
        <w:rPr>
          <w:rFonts w:ascii="Verdana" w:hAnsi="Verdana" w:cs="GillSansMT-Bold"/>
          <w:sz w:val="18"/>
          <w:szCs w:val="18"/>
        </w:rPr>
        <w:t>.</w:t>
      </w:r>
      <w:r w:rsidR="00E3136D" w:rsidRPr="00061913">
        <w:rPr>
          <w:rFonts w:ascii="Verdana" w:hAnsi="Verdana" w:cs="GillSansMT-Bold"/>
          <w:sz w:val="18"/>
          <w:szCs w:val="18"/>
        </w:rPr>
        <w:t xml:space="preserve"> </w:t>
      </w:r>
      <w:bookmarkEnd w:id="8"/>
      <w:bookmarkEnd w:id="7"/>
      <w:bookmarkEnd w:id="9"/>
    </w:p>
    <w:p w14:paraId="0C1F5FAA" w14:textId="77777777" w:rsidR="00EE5939" w:rsidRPr="009C6DB1" w:rsidRDefault="00EE5939" w:rsidP="005E725D">
      <w:pPr>
        <w:widowControl w:val="0"/>
        <w:spacing w:line="260" w:lineRule="atLeast"/>
        <w:rPr>
          <w:rFonts w:ascii="Verdana" w:hAnsi="Verdana"/>
          <w:bCs/>
          <w:sz w:val="18"/>
          <w:szCs w:val="18"/>
          <w:u w:val="single"/>
        </w:rPr>
      </w:pPr>
      <w:bookmarkStart w:id="10" w:name="_Hlk160718416"/>
    </w:p>
    <w:p w14:paraId="26FE70EC" w14:textId="76EB3B1E" w:rsidR="00061913" w:rsidRDefault="00EE5939" w:rsidP="00F7478E">
      <w:pPr>
        <w:widowControl w:val="0"/>
        <w:spacing w:line="260" w:lineRule="atLeast"/>
        <w:ind w:left="540" w:hanging="540"/>
        <w:rPr>
          <w:rFonts w:ascii="Verdana" w:hAnsi="Verdana" w:cs="GillSansMT-Bold"/>
          <w:b/>
          <w:bCs/>
          <w:sz w:val="18"/>
          <w:szCs w:val="18"/>
        </w:rPr>
      </w:pPr>
      <w:r w:rsidRPr="009C6DB1">
        <w:rPr>
          <w:rFonts w:ascii="Verdana" w:hAnsi="Verdana" w:cs="GillSansMT-Bold"/>
          <w:b/>
          <w:bCs/>
          <w:sz w:val="18"/>
          <w:szCs w:val="18"/>
        </w:rPr>
        <w:t>I</w:t>
      </w:r>
      <w:r w:rsidR="00146955" w:rsidRPr="009C6DB1">
        <w:rPr>
          <w:rFonts w:ascii="Verdana" w:hAnsi="Verdana" w:cs="GillSansMT-Bold"/>
          <w:b/>
          <w:bCs/>
          <w:sz w:val="18"/>
          <w:szCs w:val="18"/>
        </w:rPr>
        <w:t>V.</w:t>
      </w:r>
      <w:r w:rsidR="00146955" w:rsidRPr="009C6DB1">
        <w:rPr>
          <w:rFonts w:ascii="Verdana" w:hAnsi="Verdana" w:cs="GillSansMT-Bold"/>
          <w:b/>
          <w:bCs/>
          <w:sz w:val="18"/>
          <w:szCs w:val="18"/>
        </w:rPr>
        <w:tab/>
        <w:t>PUBLIC &amp; AGENCY COMMENTS</w:t>
      </w:r>
    </w:p>
    <w:p w14:paraId="4500DA0C" w14:textId="77777777" w:rsidR="00F7657A" w:rsidRDefault="00F7657A" w:rsidP="003C6096">
      <w:pPr>
        <w:widowControl w:val="0"/>
        <w:spacing w:line="260" w:lineRule="atLeast"/>
        <w:rPr>
          <w:rFonts w:ascii="Verdana" w:hAnsi="Verdana" w:cs="GillSansMT-Bold"/>
          <w:sz w:val="18"/>
          <w:szCs w:val="18"/>
        </w:rPr>
      </w:pPr>
    </w:p>
    <w:p w14:paraId="41916B2C" w14:textId="168414E2" w:rsidR="00146955" w:rsidRPr="00D0424F" w:rsidRDefault="000C43F2" w:rsidP="003C6096">
      <w:pPr>
        <w:widowControl w:val="0"/>
        <w:spacing w:line="260" w:lineRule="atLeast"/>
        <w:rPr>
          <w:rFonts w:ascii="Verdana" w:hAnsi="Verdana" w:cs="GillSansMT-Bold"/>
          <w:sz w:val="18"/>
          <w:szCs w:val="18"/>
        </w:rPr>
      </w:pPr>
      <w:r w:rsidRPr="00354CCD">
        <w:rPr>
          <w:rFonts w:ascii="Verdana" w:hAnsi="Verdana" w:cs="GillSansMT-Bold"/>
          <w:sz w:val="18"/>
          <w:szCs w:val="18"/>
        </w:rPr>
        <w:t xml:space="preserve">The public notice for the </w:t>
      </w:r>
      <w:r>
        <w:rPr>
          <w:rFonts w:ascii="Verdana" w:hAnsi="Verdana" w:cs="GillSansMT-Bold"/>
          <w:sz w:val="18"/>
          <w:szCs w:val="18"/>
        </w:rPr>
        <w:t xml:space="preserve">Draft </w:t>
      </w:r>
      <w:r w:rsidR="00BE6604">
        <w:rPr>
          <w:rFonts w:ascii="Verdana" w:hAnsi="Verdana" w:cs="GillSansMT-Bold"/>
          <w:sz w:val="18"/>
          <w:szCs w:val="18"/>
        </w:rPr>
        <w:t>Comprehensive</w:t>
      </w:r>
      <w:r w:rsidRPr="00354CCD">
        <w:rPr>
          <w:rFonts w:ascii="Verdana" w:hAnsi="Verdana" w:cs="GillSansMT-Bold"/>
          <w:sz w:val="18"/>
          <w:szCs w:val="18"/>
        </w:rPr>
        <w:t xml:space="preserve"> Plan </w:t>
      </w:r>
      <w:r>
        <w:rPr>
          <w:rFonts w:ascii="Verdana" w:hAnsi="Verdana" w:cs="GillSansMT-Bold"/>
          <w:sz w:val="18"/>
          <w:szCs w:val="18"/>
        </w:rPr>
        <w:t xml:space="preserve">and </w:t>
      </w:r>
      <w:r w:rsidR="0044605D">
        <w:rPr>
          <w:rFonts w:ascii="Verdana" w:hAnsi="Verdana" w:cs="GillSansMT-Bold"/>
          <w:sz w:val="18"/>
          <w:szCs w:val="18"/>
        </w:rPr>
        <w:t xml:space="preserve">Draft </w:t>
      </w:r>
      <w:r>
        <w:rPr>
          <w:rFonts w:ascii="Verdana" w:hAnsi="Verdana" w:cs="GillSansMT-Bold"/>
          <w:sz w:val="18"/>
          <w:szCs w:val="18"/>
        </w:rPr>
        <w:t xml:space="preserve">EIS </w:t>
      </w:r>
      <w:r w:rsidRPr="00354CCD">
        <w:rPr>
          <w:rFonts w:ascii="Verdana" w:hAnsi="Verdana" w:cs="GillSansMT-Bold"/>
          <w:sz w:val="18"/>
          <w:szCs w:val="18"/>
        </w:rPr>
        <w:t>was issued March 1,</w:t>
      </w:r>
      <w:r>
        <w:rPr>
          <w:rFonts w:ascii="Verdana" w:hAnsi="Verdana" w:cs="GillSansMT-Bold"/>
          <w:sz w:val="18"/>
          <w:szCs w:val="18"/>
        </w:rPr>
        <w:t xml:space="preserve"> 2024,</w:t>
      </w:r>
      <w:r w:rsidRPr="00354CCD">
        <w:rPr>
          <w:rFonts w:ascii="Verdana" w:hAnsi="Verdana" w:cs="GillSansMT-Bold"/>
          <w:sz w:val="18"/>
          <w:szCs w:val="18"/>
        </w:rPr>
        <w:t xml:space="preserve"> with a public comment period from March 1 to April 30, 2024. An additional 15-day notice of the Planning Commission public hearing was published on March 12. Comments received </w:t>
      </w:r>
      <w:r>
        <w:rPr>
          <w:rFonts w:ascii="Verdana" w:hAnsi="Verdana" w:cs="GillSansMT-Bold"/>
          <w:sz w:val="18"/>
          <w:szCs w:val="18"/>
        </w:rPr>
        <w:t>were forwarded to the Planning Commission prior to final recommendations</w:t>
      </w:r>
    </w:p>
    <w:p w14:paraId="7FB2E5E2" w14:textId="77777777" w:rsidR="00146955" w:rsidRPr="001A12A0" w:rsidRDefault="00146955" w:rsidP="005E725D">
      <w:pPr>
        <w:widowControl w:val="0"/>
        <w:spacing w:line="260" w:lineRule="atLeast"/>
        <w:ind w:left="360" w:hanging="360"/>
        <w:rPr>
          <w:rFonts w:ascii="Verdana" w:hAnsi="Verdana" w:cs="GillSansMT-Bold"/>
          <w:b/>
          <w:bCs/>
          <w:sz w:val="18"/>
          <w:szCs w:val="18"/>
        </w:rPr>
      </w:pPr>
    </w:p>
    <w:p w14:paraId="7C7CA1E1" w14:textId="276546B8" w:rsidR="00061913" w:rsidRPr="000439F6" w:rsidRDefault="00146955" w:rsidP="00F7478E">
      <w:pPr>
        <w:widowControl w:val="0"/>
        <w:overflowPunct w:val="0"/>
        <w:spacing w:line="260" w:lineRule="atLeast"/>
        <w:ind w:left="540" w:hanging="540"/>
        <w:contextualSpacing/>
        <w:textAlignment w:val="baseline"/>
        <w:rPr>
          <w:rFonts w:ascii="Verdana" w:hAnsi="Verdana"/>
          <w:b/>
          <w:bCs/>
          <w:sz w:val="18"/>
          <w:szCs w:val="18"/>
        </w:rPr>
      </w:pPr>
      <w:r>
        <w:rPr>
          <w:rFonts w:ascii="Verdana" w:hAnsi="Verdana"/>
          <w:b/>
          <w:bCs/>
          <w:sz w:val="18"/>
          <w:szCs w:val="18"/>
        </w:rPr>
        <w:t>V.</w:t>
      </w:r>
      <w:r>
        <w:rPr>
          <w:rFonts w:ascii="Verdana" w:hAnsi="Verdana"/>
          <w:b/>
          <w:bCs/>
          <w:sz w:val="18"/>
          <w:szCs w:val="18"/>
        </w:rPr>
        <w:tab/>
      </w:r>
      <w:r w:rsidRPr="001352BF">
        <w:rPr>
          <w:rFonts w:ascii="Verdana" w:hAnsi="Verdana"/>
          <w:b/>
          <w:bCs/>
          <w:sz w:val="18"/>
          <w:szCs w:val="18"/>
        </w:rPr>
        <w:t xml:space="preserve">SEPA </w:t>
      </w:r>
      <w:r>
        <w:rPr>
          <w:rFonts w:ascii="Verdana" w:hAnsi="Verdana"/>
          <w:b/>
          <w:bCs/>
          <w:sz w:val="18"/>
          <w:szCs w:val="18"/>
        </w:rPr>
        <w:t>ENVIRONMENTAL REVIEW</w:t>
      </w:r>
    </w:p>
    <w:p w14:paraId="1436EBBB" w14:textId="77777777" w:rsidR="00F7657A" w:rsidRDefault="00F7657A" w:rsidP="00E3136D">
      <w:pPr>
        <w:pStyle w:val="p1"/>
        <w:widowControl w:val="0"/>
        <w:spacing w:before="0" w:beforeAutospacing="0" w:after="0" w:afterAutospacing="0" w:line="260" w:lineRule="atLeast"/>
        <w:textAlignment w:val="baseline"/>
        <w:rPr>
          <w:rFonts w:ascii="Verdana" w:hAnsi="Verdana" w:cs="GillSansMT"/>
          <w:sz w:val="18"/>
          <w:szCs w:val="18"/>
        </w:rPr>
      </w:pPr>
      <w:bookmarkStart w:id="11" w:name="_Hlk161143623"/>
    </w:p>
    <w:p w14:paraId="36DF9AC8" w14:textId="10FB4FF4" w:rsidR="00B86F75" w:rsidRPr="00B316C9" w:rsidRDefault="00B86F75" w:rsidP="00E3136D">
      <w:pPr>
        <w:pStyle w:val="p1"/>
        <w:widowControl w:val="0"/>
        <w:spacing w:before="0" w:beforeAutospacing="0" w:after="0" w:afterAutospacing="0" w:line="260" w:lineRule="atLeast"/>
        <w:textAlignment w:val="baseline"/>
        <w:rPr>
          <w:rFonts w:ascii="Verdana" w:hAnsi="Verdana" w:cs="Arial"/>
          <w:b/>
          <w:bCs/>
          <w:color w:val="333333"/>
          <w:sz w:val="18"/>
          <w:szCs w:val="18"/>
          <w:lang w:val="en"/>
        </w:rPr>
      </w:pPr>
      <w:r>
        <w:rPr>
          <w:rFonts w:ascii="Verdana" w:hAnsi="Verdana" w:cs="GillSansMT"/>
          <w:sz w:val="18"/>
          <w:szCs w:val="18"/>
        </w:rPr>
        <w:t xml:space="preserve">The </w:t>
      </w:r>
      <w:r w:rsidRPr="00697166">
        <w:rPr>
          <w:rFonts w:ascii="Verdana" w:hAnsi="Verdana" w:cs="GillSansMT"/>
          <w:sz w:val="18"/>
          <w:szCs w:val="18"/>
        </w:rPr>
        <w:t>State Environmental Policy Act (SEPA)</w:t>
      </w:r>
      <w:r>
        <w:rPr>
          <w:rFonts w:ascii="Verdana" w:hAnsi="Verdana" w:cs="GillSansMT"/>
          <w:sz w:val="18"/>
          <w:szCs w:val="18"/>
        </w:rPr>
        <w:t xml:space="preserve"> establishes a process for SEPA review of Comprehensive Plan and </w:t>
      </w:r>
      <w:r w:rsidRPr="00061913">
        <w:rPr>
          <w:rFonts w:ascii="Verdana" w:hAnsi="Verdana" w:cs="GillSansMT"/>
          <w:sz w:val="18"/>
          <w:szCs w:val="18"/>
        </w:rPr>
        <w:t>regulations updates</w:t>
      </w:r>
      <w:r w:rsidRPr="00061913">
        <w:rPr>
          <w:rFonts w:ascii="Verdana" w:hAnsi="Verdana"/>
          <w:iCs/>
          <w:sz w:val="18"/>
          <w:szCs w:val="18"/>
        </w:rPr>
        <w:t xml:space="preserve">. </w:t>
      </w:r>
      <w:bookmarkStart w:id="12" w:name="_Hlk176860755"/>
      <w:r w:rsidR="001E5F64" w:rsidRPr="00061913">
        <w:rPr>
          <w:rFonts w:ascii="Verdana" w:hAnsi="Verdana"/>
          <w:iCs/>
          <w:sz w:val="18"/>
          <w:szCs w:val="18"/>
        </w:rPr>
        <w:t xml:space="preserve">In compliance with State SEPA environmental regulations, </w:t>
      </w:r>
      <w:bookmarkEnd w:id="12"/>
      <w:r w:rsidR="001E5F64" w:rsidRPr="00061913">
        <w:rPr>
          <w:rFonts w:ascii="Verdana" w:hAnsi="Verdana"/>
          <w:iCs/>
          <w:sz w:val="18"/>
          <w:szCs w:val="18"/>
        </w:rPr>
        <w:t xml:space="preserve">the </w:t>
      </w:r>
      <w:r w:rsidRPr="00061913">
        <w:rPr>
          <w:rFonts w:ascii="Verdana" w:hAnsi="Verdana" w:cs="GillSansMT-Bold"/>
          <w:sz w:val="18"/>
          <w:szCs w:val="18"/>
        </w:rPr>
        <w:t>2024 Draft Comprehensive Plan (Volume I) and Draft Environmental Impact Statement for the 2024 Comprehensive Plan (Volume II) were issued March 1, 2024 for public review through April 30, 2024.</w:t>
      </w:r>
      <w:r w:rsidRPr="00061913">
        <w:rPr>
          <w:rFonts w:ascii="Verdana" w:hAnsi="Verdana"/>
          <w:iCs/>
          <w:sz w:val="18"/>
          <w:szCs w:val="18"/>
        </w:rPr>
        <w:t xml:space="preserve">  </w:t>
      </w:r>
      <w:bookmarkEnd w:id="11"/>
      <w:r w:rsidRPr="00061913">
        <w:rPr>
          <w:rFonts w:ascii="Verdana" w:hAnsi="Verdana" w:cs="Arial"/>
          <w:color w:val="333333"/>
          <w:sz w:val="18"/>
          <w:szCs w:val="18"/>
          <w:lang w:val="en"/>
        </w:rPr>
        <w:t>The EIS consists of an evaluation of the potential impacts of proposed policy and regulation changes</w:t>
      </w:r>
      <w:bookmarkStart w:id="13" w:name="_Hlk176853743"/>
      <w:r w:rsidR="001E5F64" w:rsidRPr="00061913">
        <w:rPr>
          <w:rFonts w:ascii="Verdana" w:hAnsi="Verdana" w:cs="Arial"/>
          <w:color w:val="333333"/>
          <w:sz w:val="18"/>
          <w:szCs w:val="18"/>
          <w:lang w:val="en"/>
        </w:rPr>
        <w:t>, and is available</w:t>
      </w:r>
      <w:r w:rsidR="001E5F64" w:rsidRPr="00061913">
        <w:rPr>
          <w:rFonts w:ascii="Verdana" w:hAnsi="Verdana" w:cs="GillSansMT-Bold"/>
          <w:sz w:val="18"/>
          <w:szCs w:val="18"/>
        </w:rPr>
        <w:t xml:space="preserve"> for review on the City’s website at:  </w:t>
      </w:r>
      <w:hyperlink r:id="rId12" w:history="1">
        <w:r w:rsidR="001E5F64" w:rsidRPr="00061913">
          <w:rPr>
            <w:rStyle w:val="Hyperlink"/>
            <w:rFonts w:ascii="Verdana" w:hAnsi="Verdana" w:cs="GillSansMT-Bold"/>
            <w:sz w:val="18"/>
            <w:szCs w:val="18"/>
          </w:rPr>
          <w:t>https://connects.sumnerwa.gov/planning-sumners-future</w:t>
        </w:r>
      </w:hyperlink>
      <w:r w:rsidR="001E5F64" w:rsidRPr="00061913">
        <w:rPr>
          <w:rFonts w:ascii="Verdana" w:hAnsi="Verdana" w:cs="GillSansMT-Bold"/>
          <w:sz w:val="18"/>
          <w:szCs w:val="18"/>
        </w:rPr>
        <w:t>.</w:t>
      </w:r>
      <w:bookmarkEnd w:id="13"/>
      <w:r>
        <w:rPr>
          <w:rFonts w:ascii="Verdana" w:hAnsi="Verdana" w:cs="Arial"/>
          <w:color w:val="333333"/>
          <w:sz w:val="18"/>
          <w:szCs w:val="18"/>
          <w:lang w:val="en"/>
        </w:rPr>
        <w:t xml:space="preserve"> </w:t>
      </w:r>
    </w:p>
    <w:p w14:paraId="701A94A9" w14:textId="77777777" w:rsidR="00146955" w:rsidRPr="001A12A0" w:rsidRDefault="00146955" w:rsidP="005E725D">
      <w:pPr>
        <w:widowControl w:val="0"/>
        <w:spacing w:line="260" w:lineRule="atLeast"/>
        <w:ind w:left="360" w:hanging="360"/>
        <w:rPr>
          <w:rFonts w:ascii="Verdana" w:hAnsi="Verdana" w:cs="GillSansMT-Bold"/>
          <w:b/>
          <w:bCs/>
          <w:sz w:val="18"/>
          <w:szCs w:val="18"/>
        </w:rPr>
      </w:pPr>
    </w:p>
    <w:p w14:paraId="46C5FDAC" w14:textId="160FECA1" w:rsidR="00146955" w:rsidRDefault="00146955" w:rsidP="005E725D">
      <w:pPr>
        <w:widowControl w:val="0"/>
        <w:spacing w:line="260" w:lineRule="atLeast"/>
        <w:ind w:left="540" w:hanging="540"/>
        <w:rPr>
          <w:rFonts w:ascii="Verdana" w:hAnsi="Verdana" w:cs="Arial"/>
          <w:b/>
          <w:bCs/>
          <w:color w:val="333333"/>
          <w:sz w:val="18"/>
          <w:szCs w:val="18"/>
          <w:lang w:val="en"/>
        </w:rPr>
      </w:pPr>
      <w:r>
        <w:rPr>
          <w:rFonts w:ascii="Verdana" w:hAnsi="Verdana" w:cs="GillSansMT-Bold"/>
          <w:b/>
          <w:bCs/>
          <w:sz w:val="18"/>
          <w:szCs w:val="18"/>
        </w:rPr>
        <w:t>VI.</w:t>
      </w:r>
      <w:r>
        <w:rPr>
          <w:rFonts w:ascii="Verdana" w:hAnsi="Verdana" w:cs="GillSansMT-Bold"/>
          <w:b/>
          <w:bCs/>
          <w:sz w:val="18"/>
          <w:szCs w:val="18"/>
        </w:rPr>
        <w:tab/>
      </w:r>
      <w:r w:rsidR="00F7478E">
        <w:rPr>
          <w:rFonts w:ascii="Verdana" w:hAnsi="Verdana" w:cs="Arial"/>
          <w:b/>
          <w:bCs/>
          <w:color w:val="333333"/>
          <w:sz w:val="18"/>
          <w:szCs w:val="18"/>
          <w:lang w:val="en"/>
        </w:rPr>
        <w:t>PLANNING COMMISSION</w:t>
      </w:r>
      <w:r w:rsidRPr="00876A4A">
        <w:rPr>
          <w:rFonts w:ascii="Verdana" w:hAnsi="Verdana" w:cs="Arial"/>
          <w:b/>
          <w:bCs/>
          <w:color w:val="333333"/>
          <w:sz w:val="18"/>
          <w:szCs w:val="18"/>
          <w:lang w:val="en"/>
        </w:rPr>
        <w:t xml:space="preserve"> RECOMMENDATION</w:t>
      </w:r>
    </w:p>
    <w:p w14:paraId="5E6D5B43" w14:textId="77777777" w:rsidR="003E5BA1" w:rsidRPr="00EB137C" w:rsidRDefault="003E5BA1" w:rsidP="00F7657A">
      <w:pPr>
        <w:widowControl w:val="0"/>
        <w:spacing w:line="260" w:lineRule="atLeast"/>
        <w:rPr>
          <w:rFonts w:ascii="Verdana" w:hAnsi="Verdana" w:cs="GillSansMT-Bold"/>
          <w:sz w:val="18"/>
          <w:szCs w:val="18"/>
        </w:rPr>
      </w:pPr>
    </w:p>
    <w:p w14:paraId="469DB2D6" w14:textId="70CE52E6" w:rsidR="00454642" w:rsidRPr="00F7657A" w:rsidRDefault="00AC7C07" w:rsidP="00F7657A">
      <w:pPr>
        <w:tabs>
          <w:tab w:val="left" w:pos="1440"/>
          <w:tab w:val="left" w:pos="6300"/>
        </w:tabs>
        <w:rPr>
          <w:rFonts w:ascii="Verdana" w:hAnsi="Verdana"/>
          <w:bCs/>
          <w:sz w:val="18"/>
          <w:szCs w:val="18"/>
        </w:rPr>
      </w:pPr>
      <w:r>
        <w:rPr>
          <w:rFonts w:ascii="Verdana" w:hAnsi="Verdana" w:cs="GillSansMT-Bold"/>
          <w:sz w:val="18"/>
          <w:szCs w:val="18"/>
        </w:rPr>
        <w:t>The Planning Commission voted unanimously to</w:t>
      </w:r>
      <w:r w:rsidRPr="006F1C85">
        <w:rPr>
          <w:rFonts w:ascii="Verdana" w:hAnsi="Verdana" w:cs="GillSansMT-Bold"/>
          <w:sz w:val="18"/>
          <w:szCs w:val="18"/>
        </w:rPr>
        <w:t xml:space="preserve"> recommend that the </w:t>
      </w:r>
      <w:r>
        <w:rPr>
          <w:rFonts w:ascii="Verdana" w:hAnsi="Verdana" w:cs="GillSansMT-Bold"/>
          <w:sz w:val="18"/>
          <w:szCs w:val="18"/>
        </w:rPr>
        <w:t>City Council</w:t>
      </w:r>
      <w:r w:rsidRPr="006F1C85">
        <w:rPr>
          <w:rFonts w:ascii="Verdana" w:hAnsi="Verdana" w:cs="GillSansMT-Bold"/>
          <w:sz w:val="18"/>
          <w:szCs w:val="18"/>
        </w:rPr>
        <w:t xml:space="preserve"> “</w:t>
      </w:r>
      <w:bookmarkStart w:id="14" w:name="_Hlk176857355"/>
      <w:r w:rsidRPr="00DC7830">
        <w:rPr>
          <w:rFonts w:ascii="Verdana" w:hAnsi="Verdana"/>
          <w:bCs/>
          <w:sz w:val="18"/>
          <w:szCs w:val="18"/>
        </w:rPr>
        <w:t xml:space="preserve">Move to </w:t>
      </w:r>
      <w:r>
        <w:rPr>
          <w:rFonts w:ascii="Verdana" w:hAnsi="Verdana"/>
          <w:bCs/>
          <w:sz w:val="18"/>
          <w:szCs w:val="18"/>
        </w:rPr>
        <w:t>approve</w:t>
      </w:r>
      <w:r w:rsidRPr="00DC7830">
        <w:rPr>
          <w:rFonts w:ascii="Verdana" w:hAnsi="Verdana"/>
          <w:bCs/>
          <w:sz w:val="18"/>
          <w:szCs w:val="18"/>
        </w:rPr>
        <w:t xml:space="preserve"> of </w:t>
      </w:r>
      <w:r w:rsidRPr="00613A6D">
        <w:rPr>
          <w:rFonts w:ascii="Verdana" w:hAnsi="Verdana"/>
          <w:bCs/>
          <w:sz w:val="18"/>
          <w:szCs w:val="18"/>
        </w:rPr>
        <w:t xml:space="preserve">Ordinance No. </w:t>
      </w:r>
      <w:r w:rsidR="00F7657A" w:rsidRPr="00613A6D">
        <w:rPr>
          <w:rFonts w:ascii="Verdana" w:hAnsi="Verdana"/>
          <w:bCs/>
          <w:sz w:val="18"/>
          <w:szCs w:val="18"/>
        </w:rPr>
        <w:t>2908</w:t>
      </w:r>
      <w:r w:rsidRPr="00613A6D">
        <w:rPr>
          <w:rFonts w:ascii="Verdana" w:hAnsi="Verdana"/>
          <w:bCs/>
          <w:sz w:val="18"/>
          <w:szCs w:val="18"/>
        </w:rPr>
        <w:t xml:space="preserve"> for the 2024 Comprehensive Plan </w:t>
      </w:r>
      <w:r w:rsidR="00F7657A" w:rsidRPr="00613A6D">
        <w:rPr>
          <w:rFonts w:ascii="Verdana" w:hAnsi="Verdana"/>
          <w:bCs/>
          <w:sz w:val="18"/>
          <w:szCs w:val="18"/>
        </w:rPr>
        <w:t>Historic and Cultural Resources Regulations</w:t>
      </w:r>
      <w:r w:rsidR="00F7657A" w:rsidRPr="00613A6D">
        <w:rPr>
          <w:rFonts w:ascii="Verdana" w:hAnsi="Verdana"/>
          <w:sz w:val="18"/>
          <w:szCs w:val="18"/>
        </w:rPr>
        <w:t xml:space="preserve"> </w:t>
      </w:r>
      <w:r w:rsidRPr="00613A6D">
        <w:rPr>
          <w:rFonts w:ascii="Verdana" w:hAnsi="Verdana"/>
          <w:sz w:val="18"/>
          <w:szCs w:val="18"/>
        </w:rPr>
        <w:t xml:space="preserve">dated September </w:t>
      </w:r>
      <w:r w:rsidR="00613A6D" w:rsidRPr="00613A6D">
        <w:rPr>
          <w:rFonts w:ascii="Verdana" w:hAnsi="Verdana"/>
          <w:sz w:val="18"/>
          <w:szCs w:val="18"/>
        </w:rPr>
        <w:t>25</w:t>
      </w:r>
      <w:r w:rsidRPr="00613A6D">
        <w:rPr>
          <w:rFonts w:ascii="Verdana" w:hAnsi="Verdana"/>
          <w:sz w:val="18"/>
          <w:szCs w:val="18"/>
        </w:rPr>
        <w:t>, 2024</w:t>
      </w:r>
      <w:r w:rsidRPr="00613A6D">
        <w:rPr>
          <w:rFonts w:ascii="Verdana" w:hAnsi="Verdana"/>
          <w:bCs/>
          <w:sz w:val="18"/>
          <w:szCs w:val="18"/>
        </w:rPr>
        <w:t>.”</w:t>
      </w:r>
      <w:r>
        <w:rPr>
          <w:rFonts w:ascii="Verdana" w:hAnsi="Verdana"/>
          <w:bCs/>
          <w:sz w:val="18"/>
          <w:szCs w:val="18"/>
        </w:rPr>
        <w:t xml:space="preserve"> </w:t>
      </w:r>
      <w:bookmarkEnd w:id="14"/>
      <w:bookmarkEnd w:id="10"/>
    </w:p>
    <w:p w14:paraId="6A288EC3" w14:textId="77777777" w:rsidR="005E725D" w:rsidRPr="00876A4A" w:rsidRDefault="005E725D" w:rsidP="005E725D">
      <w:pPr>
        <w:pStyle w:val="p1"/>
        <w:widowControl w:val="0"/>
        <w:spacing w:before="0" w:beforeAutospacing="0" w:after="0" w:afterAutospacing="0" w:line="260" w:lineRule="atLeast"/>
        <w:textAlignment w:val="baseline"/>
        <w:rPr>
          <w:rFonts w:ascii="Verdana" w:hAnsi="Verdana" w:cs="Arial"/>
          <w:b/>
          <w:bCs/>
          <w:color w:val="333333"/>
          <w:sz w:val="18"/>
          <w:szCs w:val="18"/>
          <w:u w:val="single"/>
          <w:lang w:val="en"/>
        </w:rPr>
      </w:pPr>
    </w:p>
    <w:p w14:paraId="5C1CA960" w14:textId="185E7535" w:rsidR="00146955" w:rsidRDefault="00146955" w:rsidP="005E725D">
      <w:pPr>
        <w:pStyle w:val="p1"/>
        <w:widowControl w:val="0"/>
        <w:spacing w:before="0" w:beforeAutospacing="0" w:after="0" w:afterAutospacing="0" w:line="260" w:lineRule="atLeast"/>
        <w:ind w:left="540" w:hanging="540"/>
        <w:textAlignment w:val="baseline"/>
        <w:rPr>
          <w:rFonts w:ascii="Verdana" w:hAnsi="Verdana" w:cs="Arial"/>
          <w:b/>
          <w:bCs/>
          <w:color w:val="333333"/>
          <w:sz w:val="18"/>
          <w:szCs w:val="18"/>
          <w:lang w:val="en"/>
        </w:rPr>
      </w:pPr>
      <w:r>
        <w:rPr>
          <w:rFonts w:ascii="Verdana" w:hAnsi="Verdana" w:cs="Arial"/>
          <w:b/>
          <w:bCs/>
          <w:color w:val="333333"/>
          <w:sz w:val="18"/>
          <w:szCs w:val="18"/>
          <w:lang w:val="en"/>
        </w:rPr>
        <w:t>VII</w:t>
      </w:r>
      <w:r w:rsidRPr="00876A4A">
        <w:rPr>
          <w:rFonts w:ascii="Verdana" w:hAnsi="Verdana" w:cs="Arial"/>
          <w:b/>
          <w:bCs/>
          <w:color w:val="333333"/>
          <w:sz w:val="18"/>
          <w:szCs w:val="18"/>
          <w:lang w:val="en"/>
        </w:rPr>
        <w:t>.</w:t>
      </w:r>
      <w:r w:rsidRPr="00876A4A">
        <w:rPr>
          <w:rFonts w:ascii="Verdana" w:hAnsi="Verdana" w:cs="Arial"/>
          <w:b/>
          <w:bCs/>
          <w:color w:val="333333"/>
          <w:sz w:val="18"/>
          <w:szCs w:val="18"/>
          <w:lang w:val="en"/>
        </w:rPr>
        <w:tab/>
        <w:t>EXHIBITS</w:t>
      </w:r>
      <w:r w:rsidR="008C077F">
        <w:rPr>
          <w:rFonts w:ascii="Verdana" w:hAnsi="Verdana" w:cs="Arial"/>
          <w:b/>
          <w:bCs/>
          <w:color w:val="333333"/>
          <w:sz w:val="18"/>
          <w:szCs w:val="18"/>
          <w:lang w:val="en"/>
        </w:rPr>
        <w:t xml:space="preserve"> &amp; REFERENCES</w:t>
      </w:r>
    </w:p>
    <w:p w14:paraId="1FA3A23A" w14:textId="77777777" w:rsidR="003E5BA1" w:rsidRPr="00876A4A" w:rsidRDefault="003E5BA1" w:rsidP="005E725D">
      <w:pPr>
        <w:pStyle w:val="p1"/>
        <w:widowControl w:val="0"/>
        <w:spacing w:before="0" w:beforeAutospacing="0" w:after="0" w:afterAutospacing="0" w:line="260" w:lineRule="atLeast"/>
        <w:ind w:left="540" w:hanging="540"/>
        <w:textAlignment w:val="baseline"/>
        <w:rPr>
          <w:rFonts w:ascii="Verdana" w:hAnsi="Verdana" w:cs="Arial"/>
          <w:b/>
          <w:bCs/>
          <w:color w:val="333333"/>
          <w:sz w:val="18"/>
          <w:szCs w:val="18"/>
          <w:lang w:val="en"/>
        </w:rPr>
      </w:pPr>
    </w:p>
    <w:p w14:paraId="529AC082" w14:textId="1D95AC57" w:rsidR="00146955" w:rsidRPr="001536E9" w:rsidRDefault="001E5F64" w:rsidP="005E725D">
      <w:pPr>
        <w:pStyle w:val="p1"/>
        <w:widowControl w:val="0"/>
        <w:numPr>
          <w:ilvl w:val="0"/>
          <w:numId w:val="2"/>
        </w:numPr>
        <w:spacing w:before="0" w:beforeAutospacing="0" w:after="0" w:afterAutospacing="0" w:line="260" w:lineRule="atLeast"/>
        <w:ind w:left="900"/>
        <w:textAlignment w:val="baseline"/>
        <w:rPr>
          <w:rFonts w:ascii="Verdana" w:hAnsi="Verdana" w:cs="Arial"/>
          <w:color w:val="333333"/>
          <w:sz w:val="18"/>
          <w:szCs w:val="18"/>
          <w:lang w:val="en"/>
        </w:rPr>
      </w:pPr>
      <w:r>
        <w:rPr>
          <w:rFonts w:ascii="Verdana" w:hAnsi="Verdana" w:cs="Arial"/>
          <w:color w:val="333333"/>
          <w:sz w:val="18"/>
          <w:szCs w:val="18"/>
          <w:lang w:val="en"/>
        </w:rPr>
        <w:t>Ordinance</w:t>
      </w:r>
      <w:r w:rsidR="00F7657A">
        <w:rPr>
          <w:rFonts w:ascii="Verdana" w:hAnsi="Verdana" w:cs="Arial"/>
          <w:color w:val="333333"/>
          <w:sz w:val="18"/>
          <w:szCs w:val="18"/>
          <w:lang w:val="en"/>
        </w:rPr>
        <w:t xml:space="preserve"> No. 2908</w:t>
      </w:r>
      <w:r>
        <w:rPr>
          <w:rFonts w:ascii="Verdana" w:hAnsi="Verdana" w:cs="Arial"/>
          <w:color w:val="333333"/>
          <w:sz w:val="18"/>
          <w:szCs w:val="18"/>
          <w:lang w:val="en"/>
        </w:rPr>
        <w:t xml:space="preserve">: </w:t>
      </w:r>
      <w:r w:rsidR="005E725D">
        <w:rPr>
          <w:rFonts w:ascii="Verdana" w:hAnsi="Verdana" w:cs="Arial"/>
          <w:color w:val="333333"/>
          <w:sz w:val="18"/>
          <w:szCs w:val="18"/>
          <w:lang w:val="en"/>
        </w:rPr>
        <w:t xml:space="preserve">Historic and </w:t>
      </w:r>
      <w:r w:rsidR="005E725D" w:rsidRPr="001536E9">
        <w:rPr>
          <w:rFonts w:ascii="Verdana" w:hAnsi="Verdana" w:cs="Arial"/>
          <w:color w:val="333333"/>
          <w:sz w:val="18"/>
          <w:szCs w:val="18"/>
          <w:lang w:val="en"/>
        </w:rPr>
        <w:t xml:space="preserve">Cultural Resources </w:t>
      </w:r>
      <w:r w:rsidR="00777120">
        <w:rPr>
          <w:rFonts w:ascii="Verdana" w:hAnsi="Verdana" w:cs="Arial"/>
          <w:color w:val="333333"/>
          <w:sz w:val="18"/>
          <w:szCs w:val="18"/>
          <w:lang w:val="en"/>
        </w:rPr>
        <w:t>Regulations</w:t>
      </w:r>
      <w:r>
        <w:rPr>
          <w:rFonts w:ascii="Verdana" w:hAnsi="Verdana" w:cs="Arial"/>
          <w:color w:val="333333"/>
          <w:sz w:val="18"/>
          <w:szCs w:val="18"/>
          <w:lang w:val="en"/>
        </w:rPr>
        <w:t xml:space="preserve"> dated September </w:t>
      </w:r>
      <w:r w:rsidR="00613A6D">
        <w:rPr>
          <w:rFonts w:ascii="Verdana" w:hAnsi="Verdana" w:cs="Arial"/>
          <w:color w:val="333333"/>
          <w:sz w:val="18"/>
          <w:szCs w:val="18"/>
          <w:lang w:val="en"/>
        </w:rPr>
        <w:t>25</w:t>
      </w:r>
      <w:r>
        <w:rPr>
          <w:rFonts w:ascii="Verdana" w:hAnsi="Verdana" w:cs="Arial"/>
          <w:color w:val="333333"/>
          <w:sz w:val="18"/>
          <w:szCs w:val="18"/>
          <w:lang w:val="en"/>
        </w:rPr>
        <w:t>, 2024</w:t>
      </w:r>
    </w:p>
    <w:bookmarkEnd w:id="1"/>
    <w:bookmarkEnd w:id="6"/>
    <w:p w14:paraId="29C7902C" w14:textId="77777777" w:rsidR="00B812DC" w:rsidRDefault="00FF548A" w:rsidP="00B812DC">
      <w:pPr>
        <w:pStyle w:val="p1"/>
        <w:widowControl w:val="0"/>
        <w:spacing w:before="0" w:beforeAutospacing="0" w:after="0" w:afterAutospacing="0" w:line="260" w:lineRule="atLeast"/>
        <w:ind w:left="540" w:hanging="540"/>
        <w:jc w:val="center"/>
        <w:textAlignment w:val="baseline"/>
        <w:rPr>
          <w:rFonts w:ascii="Verdana" w:hAnsi="Verdana" w:cstheme="minorHAnsi"/>
          <w:b/>
          <w:bCs/>
          <w:color w:val="333333"/>
          <w:sz w:val="18"/>
          <w:szCs w:val="18"/>
          <w:lang w:val="en"/>
        </w:rPr>
      </w:pPr>
      <w:r>
        <w:rPr>
          <w:rFonts w:ascii="Verdana" w:hAnsi="Verdana" w:cstheme="minorHAnsi"/>
          <w:b/>
          <w:bCs/>
          <w:color w:val="333333"/>
          <w:sz w:val="18"/>
          <w:szCs w:val="18"/>
          <w:lang w:val="en"/>
        </w:rPr>
        <w:br w:type="page"/>
      </w:r>
    </w:p>
    <w:p w14:paraId="3E8177AF" w14:textId="6418E2F4" w:rsidR="00FF548A" w:rsidRPr="00B812DC" w:rsidRDefault="00FF548A" w:rsidP="00B812DC">
      <w:pPr>
        <w:pStyle w:val="p1"/>
        <w:widowControl w:val="0"/>
        <w:spacing w:before="0" w:beforeAutospacing="0" w:after="0" w:afterAutospacing="0" w:line="260" w:lineRule="atLeast"/>
        <w:ind w:left="540" w:hanging="540"/>
        <w:jc w:val="center"/>
        <w:textAlignment w:val="baseline"/>
        <w:rPr>
          <w:rFonts w:ascii="Verdana" w:hAnsi="Verdana" w:cstheme="minorHAnsi"/>
          <w:b/>
          <w:bCs/>
          <w:color w:val="333333"/>
          <w:sz w:val="22"/>
          <w:szCs w:val="22"/>
          <w:lang w:val="en"/>
        </w:rPr>
      </w:pPr>
      <w:r w:rsidRPr="00B812DC">
        <w:rPr>
          <w:rFonts w:ascii="Verdana" w:hAnsi="Verdana" w:cstheme="minorHAnsi"/>
          <w:b/>
          <w:bCs/>
          <w:color w:val="333333"/>
          <w:sz w:val="22"/>
          <w:szCs w:val="22"/>
          <w:lang w:val="en"/>
        </w:rPr>
        <w:lastRenderedPageBreak/>
        <w:t>EXHIBIT A</w:t>
      </w:r>
    </w:p>
    <w:p w14:paraId="07D94B0C" w14:textId="2A1F5A07" w:rsidR="00FF548A" w:rsidRDefault="00F254F6" w:rsidP="00FF548A">
      <w:pPr>
        <w:pStyle w:val="p1"/>
        <w:widowControl w:val="0"/>
        <w:spacing w:before="0" w:beforeAutospacing="0" w:after="0" w:afterAutospacing="0" w:line="260" w:lineRule="atLeast"/>
        <w:jc w:val="center"/>
        <w:textAlignment w:val="baseline"/>
        <w:rPr>
          <w:rFonts w:ascii="Verdana" w:hAnsi="Verdana" w:cs="Arial"/>
          <w:b/>
          <w:bCs/>
          <w:color w:val="333333"/>
          <w:sz w:val="18"/>
          <w:szCs w:val="18"/>
          <w:lang w:val="en"/>
        </w:rPr>
      </w:pPr>
      <w:r>
        <w:rPr>
          <w:rFonts w:ascii="Verdana" w:hAnsi="Verdana" w:cs="Arial"/>
          <w:b/>
          <w:bCs/>
          <w:color w:val="333333"/>
          <w:sz w:val="18"/>
          <w:szCs w:val="18"/>
          <w:lang w:val="en"/>
        </w:rPr>
        <w:t xml:space="preserve"> </w:t>
      </w:r>
      <w:r w:rsidR="00FF548A">
        <w:rPr>
          <w:rFonts w:ascii="Verdana" w:hAnsi="Verdana" w:cs="Arial"/>
          <w:b/>
          <w:bCs/>
          <w:color w:val="333333"/>
          <w:sz w:val="18"/>
          <w:szCs w:val="18"/>
          <w:lang w:val="en"/>
        </w:rPr>
        <w:t>Town Center Plan Boundary</w:t>
      </w:r>
      <w:r w:rsidR="00B812DC">
        <w:rPr>
          <w:rFonts w:ascii="Verdana" w:hAnsi="Verdana" w:cs="Arial"/>
          <w:b/>
          <w:bCs/>
          <w:color w:val="333333"/>
          <w:sz w:val="18"/>
          <w:szCs w:val="18"/>
          <w:lang w:val="en"/>
        </w:rPr>
        <w:t xml:space="preserve"> (area where code applies)</w:t>
      </w:r>
      <w:r w:rsidR="00353940">
        <w:rPr>
          <w:rFonts w:ascii="Verdana" w:hAnsi="Verdana" w:cs="Arial"/>
          <w:b/>
          <w:bCs/>
          <w:color w:val="333333"/>
          <w:sz w:val="18"/>
          <w:szCs w:val="18"/>
          <w:lang w:val="en"/>
        </w:rPr>
        <w:t xml:space="preserve"> for reference only</w:t>
      </w:r>
    </w:p>
    <w:p w14:paraId="394C6B6D" w14:textId="67F2A02E" w:rsidR="00FF548A" w:rsidRPr="005E725D" w:rsidRDefault="00B812DC" w:rsidP="00B812DC">
      <w:pPr>
        <w:pStyle w:val="p1"/>
        <w:widowControl w:val="0"/>
        <w:spacing w:before="0" w:beforeAutospacing="0" w:after="0" w:afterAutospacing="0" w:line="260" w:lineRule="atLeast"/>
        <w:jc w:val="center"/>
        <w:textAlignment w:val="baseline"/>
        <w:rPr>
          <w:rFonts w:ascii="Verdana" w:hAnsi="Verdana" w:cs="Arial"/>
          <w:b/>
          <w:bCs/>
          <w:color w:val="333333"/>
          <w:sz w:val="18"/>
          <w:szCs w:val="18"/>
          <w:lang w:val="en"/>
        </w:rPr>
      </w:pPr>
      <w:r>
        <w:rPr>
          <w:noProof/>
        </w:rPr>
        <w:drawing>
          <wp:inline distT="0" distB="0" distL="0" distR="0" wp14:anchorId="05F185FA" wp14:editId="43F8255B">
            <wp:extent cx="6457950" cy="4935855"/>
            <wp:effectExtent l="19050" t="19050" r="19050" b="17145"/>
            <wp:docPr id="1317775078" name="Picture 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078" name="Picture 1" descr="Diagram, engineering drawing&#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57950" cy="4935855"/>
                    </a:xfrm>
                    <a:prstGeom prst="rect">
                      <a:avLst/>
                    </a:prstGeom>
                    <a:noFill/>
                    <a:ln>
                      <a:solidFill>
                        <a:schemeClr val="accent1"/>
                      </a:solidFill>
                    </a:ln>
                  </pic:spPr>
                </pic:pic>
              </a:graphicData>
            </a:graphic>
          </wp:inline>
        </w:drawing>
      </w:r>
    </w:p>
    <w:p w14:paraId="5FE95B8C" w14:textId="7C7ADFCD" w:rsidR="00FF548A" w:rsidRPr="00FF548A" w:rsidRDefault="00FF548A">
      <w:pPr>
        <w:rPr>
          <w:rFonts w:ascii="Verdana" w:eastAsia="Times New Roman" w:hAnsi="Verdana" w:cstheme="minorHAnsi"/>
          <w:color w:val="333333"/>
          <w:sz w:val="18"/>
          <w:szCs w:val="18"/>
          <w:lang w:val="en"/>
        </w:rPr>
      </w:pPr>
      <w:r>
        <w:rPr>
          <w:rFonts w:ascii="Verdana" w:eastAsia="Times New Roman" w:hAnsi="Verdana" w:cstheme="minorHAnsi"/>
          <w:color w:val="333333"/>
          <w:sz w:val="18"/>
          <w:szCs w:val="18"/>
          <w:lang w:val="en"/>
        </w:rPr>
        <w:t>Source:  Town Center Plan adopting ordinance 2018</w:t>
      </w:r>
    </w:p>
    <w:p w14:paraId="657862AA" w14:textId="631D2260" w:rsidR="005E725D" w:rsidRPr="005E725D" w:rsidRDefault="005E725D" w:rsidP="006E0B92">
      <w:pPr>
        <w:rPr>
          <w:rFonts w:ascii="Verdana" w:hAnsi="Verdana" w:cs="Arial"/>
          <w:b/>
          <w:bCs/>
          <w:color w:val="333333"/>
          <w:sz w:val="18"/>
          <w:szCs w:val="18"/>
          <w:lang w:val="en"/>
        </w:rPr>
      </w:pPr>
    </w:p>
    <w:p w14:paraId="06D99D68" w14:textId="77777777" w:rsidR="005E725D" w:rsidRPr="00876A4A" w:rsidRDefault="005E725D" w:rsidP="005E725D">
      <w:pPr>
        <w:pStyle w:val="p1"/>
        <w:widowControl w:val="0"/>
        <w:spacing w:before="0" w:beforeAutospacing="0" w:after="0" w:afterAutospacing="0" w:line="260" w:lineRule="atLeast"/>
        <w:ind w:left="540" w:hanging="540"/>
        <w:textAlignment w:val="baseline"/>
        <w:rPr>
          <w:rFonts w:ascii="Verdana" w:hAnsi="Verdana" w:cstheme="minorHAnsi"/>
          <w:color w:val="333333"/>
          <w:sz w:val="18"/>
          <w:szCs w:val="18"/>
          <w:lang w:val="en"/>
        </w:rPr>
      </w:pPr>
    </w:p>
    <w:sectPr w:rsidR="005E725D" w:rsidRPr="00876A4A" w:rsidSect="005E725D">
      <w:footerReference w:type="default" r:id="rId14"/>
      <w:footerReference w:type="first" r:id="rId15"/>
      <w:pgSz w:w="12240" w:h="15840" w:code="1"/>
      <w:pgMar w:top="720" w:right="1080" w:bottom="446" w:left="99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FC63D" w14:textId="77777777" w:rsidR="00026C4E" w:rsidRDefault="00026C4E" w:rsidP="00300751">
      <w:r>
        <w:separator/>
      </w:r>
    </w:p>
  </w:endnote>
  <w:endnote w:type="continuationSeparator" w:id="0">
    <w:p w14:paraId="44F8E2BC" w14:textId="77777777" w:rsidR="00026C4E" w:rsidRDefault="00026C4E" w:rsidP="00300751">
      <w:r>
        <w:continuationSeparator/>
      </w:r>
    </w:p>
  </w:endnote>
  <w:endnote w:type="continuationNotice" w:id="1">
    <w:p w14:paraId="15FDDAEC" w14:textId="77777777" w:rsidR="003B2493" w:rsidRDefault="003B24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SansMT">
    <w:altName w:val="Calibri"/>
    <w:panose1 w:val="00000000000000000000"/>
    <w:charset w:val="00"/>
    <w:family w:val="swiss"/>
    <w:notTrueType/>
    <w:pitch w:val="default"/>
    <w:sig w:usb0="00000003" w:usb1="00000000" w:usb2="00000000" w:usb3="00000000" w:csb0="00000001" w:csb1="00000000"/>
  </w:font>
  <w:font w:name="GillSansMT-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5B867" w14:textId="77777777" w:rsidR="003579A3" w:rsidRDefault="003579A3">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3CF81DCD" w14:textId="4A9B7904" w:rsidR="00300751" w:rsidRDefault="00300751" w:rsidP="00880315">
    <w:pPr>
      <w:pStyle w:val="Footer"/>
      <w:tabs>
        <w:tab w:val="clear" w:pos="468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14F01" w14:textId="2E4F0914" w:rsidR="003579A3" w:rsidRDefault="003579A3">
    <w:pPr>
      <w:pStyle w:val="Footer"/>
    </w:pPr>
    <w:r>
      <w:rPr>
        <w:noProof/>
      </w:rPr>
      <w:drawing>
        <wp:anchor distT="0" distB="0" distL="114300" distR="114300" simplePos="0" relativeHeight="251658240" behindDoc="1" locked="0" layoutInCell="1" allowOverlap="1" wp14:anchorId="291C18A3" wp14:editId="553DF4AD">
          <wp:simplePos x="0" y="0"/>
          <wp:positionH relativeFrom="margin">
            <wp:posOffset>-316865</wp:posOffset>
          </wp:positionH>
          <wp:positionV relativeFrom="paragraph">
            <wp:posOffset>-358278</wp:posOffset>
          </wp:positionV>
          <wp:extent cx="7372350" cy="332740"/>
          <wp:effectExtent l="0" t="0" r="0" b="0"/>
          <wp:wrapTight wrapText="bothSides">
            <wp:wrapPolygon edited="0">
              <wp:start x="56" y="0"/>
              <wp:lineTo x="56" y="19786"/>
              <wp:lineTo x="21544" y="19786"/>
              <wp:lineTo x="21544" y="0"/>
              <wp:lineTo x="56" y="0"/>
            </wp:wrapPolygon>
          </wp:wrapTight>
          <wp:docPr id="1361831218" name="Picture 1361831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footer color.jpg"/>
                  <pic:cNvPicPr/>
                </pic:nvPicPr>
                <pic:blipFill rotWithShape="1">
                  <a:blip r:embed="rId1" cstate="print">
                    <a:extLst>
                      <a:ext uri="{28A0092B-C50C-407E-A947-70E740481C1C}">
                        <a14:useLocalDpi xmlns:a14="http://schemas.microsoft.com/office/drawing/2010/main" val="0"/>
                      </a:ext>
                    </a:extLst>
                  </a:blip>
                  <a:srcRect l="-787" t="-2762" r="787" b="48909"/>
                  <a:stretch/>
                </pic:blipFill>
                <pic:spPr bwMode="auto">
                  <a:xfrm>
                    <a:off x="0" y="0"/>
                    <a:ext cx="7372350" cy="332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78AAB" w14:textId="77777777" w:rsidR="00026C4E" w:rsidRDefault="00026C4E" w:rsidP="00300751">
      <w:r>
        <w:separator/>
      </w:r>
    </w:p>
  </w:footnote>
  <w:footnote w:type="continuationSeparator" w:id="0">
    <w:p w14:paraId="114864E7" w14:textId="77777777" w:rsidR="00026C4E" w:rsidRDefault="00026C4E" w:rsidP="00300751">
      <w:r>
        <w:continuationSeparator/>
      </w:r>
    </w:p>
  </w:footnote>
  <w:footnote w:type="continuationNotice" w:id="1">
    <w:p w14:paraId="1FA3F4E2" w14:textId="77777777" w:rsidR="003B2493" w:rsidRDefault="003B24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908A0"/>
    <w:multiLevelType w:val="hybridMultilevel"/>
    <w:tmpl w:val="36EC4D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93288"/>
    <w:multiLevelType w:val="hybridMultilevel"/>
    <w:tmpl w:val="36EC4D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7514111"/>
    <w:multiLevelType w:val="hybridMultilevel"/>
    <w:tmpl w:val="9862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5349439">
    <w:abstractNumId w:val="2"/>
  </w:num>
  <w:num w:numId="2" w16cid:durableId="79570580">
    <w:abstractNumId w:val="0"/>
  </w:num>
  <w:num w:numId="3" w16cid:durableId="114223858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3BA"/>
    <w:rsid w:val="00001B28"/>
    <w:rsid w:val="000022E2"/>
    <w:rsid w:val="00002AA1"/>
    <w:rsid w:val="00006605"/>
    <w:rsid w:val="00006BED"/>
    <w:rsid w:val="00010779"/>
    <w:rsid w:val="000139EA"/>
    <w:rsid w:val="0001602C"/>
    <w:rsid w:val="00022C9A"/>
    <w:rsid w:val="00022F93"/>
    <w:rsid w:val="0002540C"/>
    <w:rsid w:val="000254BF"/>
    <w:rsid w:val="000256BE"/>
    <w:rsid w:val="00026412"/>
    <w:rsid w:val="00026991"/>
    <w:rsid w:val="00026C4E"/>
    <w:rsid w:val="00026CBA"/>
    <w:rsid w:val="00032B25"/>
    <w:rsid w:val="00033F2D"/>
    <w:rsid w:val="0003435A"/>
    <w:rsid w:val="0003471B"/>
    <w:rsid w:val="000351C4"/>
    <w:rsid w:val="0003657A"/>
    <w:rsid w:val="000401C3"/>
    <w:rsid w:val="00042B33"/>
    <w:rsid w:val="00043271"/>
    <w:rsid w:val="00043298"/>
    <w:rsid w:val="00046BD7"/>
    <w:rsid w:val="0005319E"/>
    <w:rsid w:val="00057B4E"/>
    <w:rsid w:val="00061913"/>
    <w:rsid w:val="00061B9D"/>
    <w:rsid w:val="00061D56"/>
    <w:rsid w:val="00063555"/>
    <w:rsid w:val="0006598F"/>
    <w:rsid w:val="000679BE"/>
    <w:rsid w:val="000709AA"/>
    <w:rsid w:val="00073886"/>
    <w:rsid w:val="00073C35"/>
    <w:rsid w:val="00074B91"/>
    <w:rsid w:val="00082B93"/>
    <w:rsid w:val="0008348D"/>
    <w:rsid w:val="0008617B"/>
    <w:rsid w:val="00086CF1"/>
    <w:rsid w:val="000876B2"/>
    <w:rsid w:val="000932B5"/>
    <w:rsid w:val="000A331E"/>
    <w:rsid w:val="000A3387"/>
    <w:rsid w:val="000A63F3"/>
    <w:rsid w:val="000A7283"/>
    <w:rsid w:val="000A795A"/>
    <w:rsid w:val="000B1DFE"/>
    <w:rsid w:val="000B3914"/>
    <w:rsid w:val="000B4136"/>
    <w:rsid w:val="000C1237"/>
    <w:rsid w:val="000C1315"/>
    <w:rsid w:val="000C43F2"/>
    <w:rsid w:val="000C4BE6"/>
    <w:rsid w:val="000C7203"/>
    <w:rsid w:val="000D0D4C"/>
    <w:rsid w:val="000D167D"/>
    <w:rsid w:val="000D2540"/>
    <w:rsid w:val="000D254E"/>
    <w:rsid w:val="000D2C2E"/>
    <w:rsid w:val="000D319C"/>
    <w:rsid w:val="000D32F2"/>
    <w:rsid w:val="000D577A"/>
    <w:rsid w:val="000D6A32"/>
    <w:rsid w:val="000D7493"/>
    <w:rsid w:val="000D791D"/>
    <w:rsid w:val="000E13BC"/>
    <w:rsid w:val="000E4FFE"/>
    <w:rsid w:val="000E5627"/>
    <w:rsid w:val="000E7E81"/>
    <w:rsid w:val="000F10A6"/>
    <w:rsid w:val="000F12DC"/>
    <w:rsid w:val="000F14D1"/>
    <w:rsid w:val="000F6510"/>
    <w:rsid w:val="000F6533"/>
    <w:rsid w:val="000F751E"/>
    <w:rsid w:val="0010035C"/>
    <w:rsid w:val="00101789"/>
    <w:rsid w:val="00104601"/>
    <w:rsid w:val="001065A4"/>
    <w:rsid w:val="001067ED"/>
    <w:rsid w:val="00107C03"/>
    <w:rsid w:val="001109CD"/>
    <w:rsid w:val="00114EE5"/>
    <w:rsid w:val="00121497"/>
    <w:rsid w:val="001261CA"/>
    <w:rsid w:val="00132674"/>
    <w:rsid w:val="00134382"/>
    <w:rsid w:val="001344DC"/>
    <w:rsid w:val="0013609D"/>
    <w:rsid w:val="001363B4"/>
    <w:rsid w:val="001368C7"/>
    <w:rsid w:val="00136E3E"/>
    <w:rsid w:val="00146955"/>
    <w:rsid w:val="00150615"/>
    <w:rsid w:val="001510CF"/>
    <w:rsid w:val="00151275"/>
    <w:rsid w:val="00153326"/>
    <w:rsid w:val="001536E9"/>
    <w:rsid w:val="00153950"/>
    <w:rsid w:val="0015420B"/>
    <w:rsid w:val="001569DA"/>
    <w:rsid w:val="00157E99"/>
    <w:rsid w:val="001613CB"/>
    <w:rsid w:val="00163085"/>
    <w:rsid w:val="001660B8"/>
    <w:rsid w:val="00166BD5"/>
    <w:rsid w:val="001726FD"/>
    <w:rsid w:val="00174B6C"/>
    <w:rsid w:val="00176DC0"/>
    <w:rsid w:val="00180955"/>
    <w:rsid w:val="00183459"/>
    <w:rsid w:val="001864D3"/>
    <w:rsid w:val="00187FA7"/>
    <w:rsid w:val="00191A24"/>
    <w:rsid w:val="00192196"/>
    <w:rsid w:val="0019294A"/>
    <w:rsid w:val="001B02DA"/>
    <w:rsid w:val="001B1628"/>
    <w:rsid w:val="001B3DA8"/>
    <w:rsid w:val="001B645D"/>
    <w:rsid w:val="001C064A"/>
    <w:rsid w:val="001C179A"/>
    <w:rsid w:val="001C3193"/>
    <w:rsid w:val="001C3B2B"/>
    <w:rsid w:val="001C404A"/>
    <w:rsid w:val="001C47AD"/>
    <w:rsid w:val="001C4C84"/>
    <w:rsid w:val="001C78AF"/>
    <w:rsid w:val="001D0AB8"/>
    <w:rsid w:val="001D0B68"/>
    <w:rsid w:val="001D0F8A"/>
    <w:rsid w:val="001D2532"/>
    <w:rsid w:val="001D30CC"/>
    <w:rsid w:val="001D5697"/>
    <w:rsid w:val="001D5B29"/>
    <w:rsid w:val="001E5689"/>
    <w:rsid w:val="001E5F64"/>
    <w:rsid w:val="001F10A6"/>
    <w:rsid w:val="001F123E"/>
    <w:rsid w:val="001F398F"/>
    <w:rsid w:val="001F3A3D"/>
    <w:rsid w:val="001F4E57"/>
    <w:rsid w:val="001F5DED"/>
    <w:rsid w:val="001F5F2C"/>
    <w:rsid w:val="001F5F59"/>
    <w:rsid w:val="00203922"/>
    <w:rsid w:val="00210503"/>
    <w:rsid w:val="0021328E"/>
    <w:rsid w:val="00213C8F"/>
    <w:rsid w:val="00215FB0"/>
    <w:rsid w:val="002160D0"/>
    <w:rsid w:val="00216510"/>
    <w:rsid w:val="00216D09"/>
    <w:rsid w:val="002216A6"/>
    <w:rsid w:val="00223590"/>
    <w:rsid w:val="002265C1"/>
    <w:rsid w:val="00231EEE"/>
    <w:rsid w:val="00233196"/>
    <w:rsid w:val="00233C6C"/>
    <w:rsid w:val="00234344"/>
    <w:rsid w:val="00235BDE"/>
    <w:rsid w:val="00236974"/>
    <w:rsid w:val="002410BD"/>
    <w:rsid w:val="00244A16"/>
    <w:rsid w:val="00245C3C"/>
    <w:rsid w:val="00245CF4"/>
    <w:rsid w:val="00255577"/>
    <w:rsid w:val="00255E51"/>
    <w:rsid w:val="00260195"/>
    <w:rsid w:val="00263FB8"/>
    <w:rsid w:val="002656D8"/>
    <w:rsid w:val="002666BF"/>
    <w:rsid w:val="00271674"/>
    <w:rsid w:val="00271BB4"/>
    <w:rsid w:val="00273C98"/>
    <w:rsid w:val="00275814"/>
    <w:rsid w:val="00277A98"/>
    <w:rsid w:val="00277EBD"/>
    <w:rsid w:val="00281C56"/>
    <w:rsid w:val="002851AF"/>
    <w:rsid w:val="00287D16"/>
    <w:rsid w:val="00287EA9"/>
    <w:rsid w:val="00291DB7"/>
    <w:rsid w:val="00292648"/>
    <w:rsid w:val="002945A2"/>
    <w:rsid w:val="00294DC1"/>
    <w:rsid w:val="00296172"/>
    <w:rsid w:val="0029697F"/>
    <w:rsid w:val="002A0D65"/>
    <w:rsid w:val="002A1215"/>
    <w:rsid w:val="002A56CE"/>
    <w:rsid w:val="002A6BDD"/>
    <w:rsid w:val="002A6F6E"/>
    <w:rsid w:val="002B081F"/>
    <w:rsid w:val="002B32D9"/>
    <w:rsid w:val="002B3467"/>
    <w:rsid w:val="002B3DB5"/>
    <w:rsid w:val="002B6C2A"/>
    <w:rsid w:val="002C413D"/>
    <w:rsid w:val="002C4313"/>
    <w:rsid w:val="002C53F8"/>
    <w:rsid w:val="002C5950"/>
    <w:rsid w:val="002D2D0D"/>
    <w:rsid w:val="002D3597"/>
    <w:rsid w:val="002D5BDE"/>
    <w:rsid w:val="002E04CE"/>
    <w:rsid w:val="002E1809"/>
    <w:rsid w:val="002E2AF4"/>
    <w:rsid w:val="002E6C82"/>
    <w:rsid w:val="002F121B"/>
    <w:rsid w:val="002F2B04"/>
    <w:rsid w:val="002F44D6"/>
    <w:rsid w:val="002F4903"/>
    <w:rsid w:val="002F6019"/>
    <w:rsid w:val="002F7773"/>
    <w:rsid w:val="00300751"/>
    <w:rsid w:val="00300D61"/>
    <w:rsid w:val="00301503"/>
    <w:rsid w:val="00301D89"/>
    <w:rsid w:val="0030201C"/>
    <w:rsid w:val="00304102"/>
    <w:rsid w:val="00304633"/>
    <w:rsid w:val="0030667D"/>
    <w:rsid w:val="00307671"/>
    <w:rsid w:val="00307867"/>
    <w:rsid w:val="0031054C"/>
    <w:rsid w:val="00310A82"/>
    <w:rsid w:val="00311E54"/>
    <w:rsid w:val="00315785"/>
    <w:rsid w:val="00316371"/>
    <w:rsid w:val="00317FCD"/>
    <w:rsid w:val="00326C2D"/>
    <w:rsid w:val="00344230"/>
    <w:rsid w:val="003445ED"/>
    <w:rsid w:val="00344DCC"/>
    <w:rsid w:val="00345522"/>
    <w:rsid w:val="00345A35"/>
    <w:rsid w:val="00350053"/>
    <w:rsid w:val="0035158E"/>
    <w:rsid w:val="00353940"/>
    <w:rsid w:val="00353FEF"/>
    <w:rsid w:val="003546DE"/>
    <w:rsid w:val="003573EA"/>
    <w:rsid w:val="003579A3"/>
    <w:rsid w:val="003605EE"/>
    <w:rsid w:val="00360753"/>
    <w:rsid w:val="00362137"/>
    <w:rsid w:val="0036249C"/>
    <w:rsid w:val="00363E3B"/>
    <w:rsid w:val="003656C5"/>
    <w:rsid w:val="00367650"/>
    <w:rsid w:val="00370021"/>
    <w:rsid w:val="00370113"/>
    <w:rsid w:val="003702B3"/>
    <w:rsid w:val="00376ADD"/>
    <w:rsid w:val="003801ED"/>
    <w:rsid w:val="00381AFA"/>
    <w:rsid w:val="003824D8"/>
    <w:rsid w:val="00382548"/>
    <w:rsid w:val="00382A60"/>
    <w:rsid w:val="00383340"/>
    <w:rsid w:val="00383B2B"/>
    <w:rsid w:val="00386CF2"/>
    <w:rsid w:val="0039026B"/>
    <w:rsid w:val="00392F4C"/>
    <w:rsid w:val="00396AE1"/>
    <w:rsid w:val="003A20E1"/>
    <w:rsid w:val="003A44FC"/>
    <w:rsid w:val="003A564F"/>
    <w:rsid w:val="003A5685"/>
    <w:rsid w:val="003A752D"/>
    <w:rsid w:val="003B20DF"/>
    <w:rsid w:val="003B2493"/>
    <w:rsid w:val="003B36C3"/>
    <w:rsid w:val="003B5229"/>
    <w:rsid w:val="003B75B4"/>
    <w:rsid w:val="003C138C"/>
    <w:rsid w:val="003C1C43"/>
    <w:rsid w:val="003C35ED"/>
    <w:rsid w:val="003C36CF"/>
    <w:rsid w:val="003C4057"/>
    <w:rsid w:val="003C4A7F"/>
    <w:rsid w:val="003C6096"/>
    <w:rsid w:val="003C73E1"/>
    <w:rsid w:val="003C7D3E"/>
    <w:rsid w:val="003D0FB9"/>
    <w:rsid w:val="003D12D8"/>
    <w:rsid w:val="003D2D77"/>
    <w:rsid w:val="003D5C6B"/>
    <w:rsid w:val="003D65B8"/>
    <w:rsid w:val="003D7B1B"/>
    <w:rsid w:val="003D7C93"/>
    <w:rsid w:val="003E365D"/>
    <w:rsid w:val="003E49D8"/>
    <w:rsid w:val="003E5BA1"/>
    <w:rsid w:val="003F26D9"/>
    <w:rsid w:val="003F606E"/>
    <w:rsid w:val="003F6ABF"/>
    <w:rsid w:val="003F6DCA"/>
    <w:rsid w:val="00401868"/>
    <w:rsid w:val="004059AB"/>
    <w:rsid w:val="004065D8"/>
    <w:rsid w:val="004075FE"/>
    <w:rsid w:val="00417CAC"/>
    <w:rsid w:val="00417CEE"/>
    <w:rsid w:val="004245CA"/>
    <w:rsid w:val="00431F72"/>
    <w:rsid w:val="00431FD9"/>
    <w:rsid w:val="0043569A"/>
    <w:rsid w:val="004369D0"/>
    <w:rsid w:val="004400EE"/>
    <w:rsid w:val="0044157C"/>
    <w:rsid w:val="00443546"/>
    <w:rsid w:val="00443C76"/>
    <w:rsid w:val="004442B3"/>
    <w:rsid w:val="0044605D"/>
    <w:rsid w:val="00446599"/>
    <w:rsid w:val="004502ED"/>
    <w:rsid w:val="00450CC4"/>
    <w:rsid w:val="00451AC7"/>
    <w:rsid w:val="0045337D"/>
    <w:rsid w:val="00454642"/>
    <w:rsid w:val="00461578"/>
    <w:rsid w:val="00464D15"/>
    <w:rsid w:val="00465869"/>
    <w:rsid w:val="004739D5"/>
    <w:rsid w:val="00474BEC"/>
    <w:rsid w:val="00475627"/>
    <w:rsid w:val="00476F2E"/>
    <w:rsid w:val="0048027B"/>
    <w:rsid w:val="00481DEF"/>
    <w:rsid w:val="004842E7"/>
    <w:rsid w:val="004865E3"/>
    <w:rsid w:val="004872AD"/>
    <w:rsid w:val="00492EA1"/>
    <w:rsid w:val="00492FA6"/>
    <w:rsid w:val="0049561C"/>
    <w:rsid w:val="00495A61"/>
    <w:rsid w:val="00495C17"/>
    <w:rsid w:val="004A0377"/>
    <w:rsid w:val="004A0EDE"/>
    <w:rsid w:val="004A237F"/>
    <w:rsid w:val="004A2EEA"/>
    <w:rsid w:val="004A33FB"/>
    <w:rsid w:val="004A3F4A"/>
    <w:rsid w:val="004A61A4"/>
    <w:rsid w:val="004B3A5D"/>
    <w:rsid w:val="004B7045"/>
    <w:rsid w:val="004B7E44"/>
    <w:rsid w:val="004C0CB2"/>
    <w:rsid w:val="004C1FEA"/>
    <w:rsid w:val="004C4B10"/>
    <w:rsid w:val="004C620E"/>
    <w:rsid w:val="004C714E"/>
    <w:rsid w:val="004D0758"/>
    <w:rsid w:val="004D3348"/>
    <w:rsid w:val="004D5BDB"/>
    <w:rsid w:val="004D7263"/>
    <w:rsid w:val="004D77FD"/>
    <w:rsid w:val="004E2D3B"/>
    <w:rsid w:val="004E2D61"/>
    <w:rsid w:val="004E3618"/>
    <w:rsid w:val="004E37B4"/>
    <w:rsid w:val="004E5D67"/>
    <w:rsid w:val="004E5DF8"/>
    <w:rsid w:val="004E62AC"/>
    <w:rsid w:val="004F1D4D"/>
    <w:rsid w:val="004F6B8D"/>
    <w:rsid w:val="004F6FBB"/>
    <w:rsid w:val="00510DA6"/>
    <w:rsid w:val="00511DEA"/>
    <w:rsid w:val="00512263"/>
    <w:rsid w:val="00512280"/>
    <w:rsid w:val="005126CC"/>
    <w:rsid w:val="005136ED"/>
    <w:rsid w:val="00514B10"/>
    <w:rsid w:val="005175E4"/>
    <w:rsid w:val="0051784A"/>
    <w:rsid w:val="005200F0"/>
    <w:rsid w:val="00520C10"/>
    <w:rsid w:val="00520EE7"/>
    <w:rsid w:val="005215B4"/>
    <w:rsid w:val="0052243C"/>
    <w:rsid w:val="005318C6"/>
    <w:rsid w:val="00532B13"/>
    <w:rsid w:val="00537CC0"/>
    <w:rsid w:val="0054062A"/>
    <w:rsid w:val="00541DF4"/>
    <w:rsid w:val="00544444"/>
    <w:rsid w:val="00547856"/>
    <w:rsid w:val="00550EE9"/>
    <w:rsid w:val="005538C5"/>
    <w:rsid w:val="00557275"/>
    <w:rsid w:val="005579B7"/>
    <w:rsid w:val="00561251"/>
    <w:rsid w:val="00562376"/>
    <w:rsid w:val="005623B8"/>
    <w:rsid w:val="0056372A"/>
    <w:rsid w:val="00564C3C"/>
    <w:rsid w:val="00564E76"/>
    <w:rsid w:val="00564EB2"/>
    <w:rsid w:val="005662FA"/>
    <w:rsid w:val="005709BB"/>
    <w:rsid w:val="00570C1A"/>
    <w:rsid w:val="00571F75"/>
    <w:rsid w:val="005730FA"/>
    <w:rsid w:val="005758D6"/>
    <w:rsid w:val="0057638D"/>
    <w:rsid w:val="00581AB2"/>
    <w:rsid w:val="00585532"/>
    <w:rsid w:val="00585549"/>
    <w:rsid w:val="00587B04"/>
    <w:rsid w:val="005936D8"/>
    <w:rsid w:val="00596CA3"/>
    <w:rsid w:val="005A0040"/>
    <w:rsid w:val="005A076B"/>
    <w:rsid w:val="005A0F96"/>
    <w:rsid w:val="005A3301"/>
    <w:rsid w:val="005B000A"/>
    <w:rsid w:val="005B0545"/>
    <w:rsid w:val="005B0938"/>
    <w:rsid w:val="005B152C"/>
    <w:rsid w:val="005B3024"/>
    <w:rsid w:val="005B55AD"/>
    <w:rsid w:val="005B5B61"/>
    <w:rsid w:val="005B62AB"/>
    <w:rsid w:val="005B685B"/>
    <w:rsid w:val="005B771D"/>
    <w:rsid w:val="005C1A86"/>
    <w:rsid w:val="005C29F6"/>
    <w:rsid w:val="005C4913"/>
    <w:rsid w:val="005C4D05"/>
    <w:rsid w:val="005C506D"/>
    <w:rsid w:val="005C5594"/>
    <w:rsid w:val="005D16A4"/>
    <w:rsid w:val="005D64FB"/>
    <w:rsid w:val="005D7DCC"/>
    <w:rsid w:val="005E43D8"/>
    <w:rsid w:val="005E44E9"/>
    <w:rsid w:val="005E5719"/>
    <w:rsid w:val="005E725D"/>
    <w:rsid w:val="005F2C26"/>
    <w:rsid w:val="005F393C"/>
    <w:rsid w:val="005F400C"/>
    <w:rsid w:val="005F59F1"/>
    <w:rsid w:val="00600F97"/>
    <w:rsid w:val="00601D34"/>
    <w:rsid w:val="00601E92"/>
    <w:rsid w:val="00601FE0"/>
    <w:rsid w:val="00602D5F"/>
    <w:rsid w:val="00604E07"/>
    <w:rsid w:val="006064E8"/>
    <w:rsid w:val="006111AA"/>
    <w:rsid w:val="0061213B"/>
    <w:rsid w:val="00613A6D"/>
    <w:rsid w:val="006169C9"/>
    <w:rsid w:val="00616A9E"/>
    <w:rsid w:val="00616CEB"/>
    <w:rsid w:val="00620FAF"/>
    <w:rsid w:val="0062333A"/>
    <w:rsid w:val="006239B0"/>
    <w:rsid w:val="006246E0"/>
    <w:rsid w:val="00624CC6"/>
    <w:rsid w:val="00625325"/>
    <w:rsid w:val="00626991"/>
    <w:rsid w:val="00627250"/>
    <w:rsid w:val="006334DF"/>
    <w:rsid w:val="00633957"/>
    <w:rsid w:val="00635DB0"/>
    <w:rsid w:val="00636ECB"/>
    <w:rsid w:val="0064012E"/>
    <w:rsid w:val="0064489A"/>
    <w:rsid w:val="00645191"/>
    <w:rsid w:val="006451E0"/>
    <w:rsid w:val="00646075"/>
    <w:rsid w:val="006461C5"/>
    <w:rsid w:val="00650661"/>
    <w:rsid w:val="00652061"/>
    <w:rsid w:val="00653580"/>
    <w:rsid w:val="00654034"/>
    <w:rsid w:val="00655896"/>
    <w:rsid w:val="006609AB"/>
    <w:rsid w:val="00662A4C"/>
    <w:rsid w:val="00665F96"/>
    <w:rsid w:val="006706F1"/>
    <w:rsid w:val="00670CF9"/>
    <w:rsid w:val="006740CF"/>
    <w:rsid w:val="00676C4C"/>
    <w:rsid w:val="00677857"/>
    <w:rsid w:val="006816DA"/>
    <w:rsid w:val="00682FB2"/>
    <w:rsid w:val="00683586"/>
    <w:rsid w:val="00684609"/>
    <w:rsid w:val="0068625C"/>
    <w:rsid w:val="00686D43"/>
    <w:rsid w:val="00687980"/>
    <w:rsid w:val="00697B3A"/>
    <w:rsid w:val="006A1CC6"/>
    <w:rsid w:val="006A3207"/>
    <w:rsid w:val="006B1472"/>
    <w:rsid w:val="006B37EA"/>
    <w:rsid w:val="006B6D06"/>
    <w:rsid w:val="006C00B8"/>
    <w:rsid w:val="006C02FD"/>
    <w:rsid w:val="006C0F23"/>
    <w:rsid w:val="006C6405"/>
    <w:rsid w:val="006C6B1C"/>
    <w:rsid w:val="006D3EF0"/>
    <w:rsid w:val="006D4FB0"/>
    <w:rsid w:val="006D686B"/>
    <w:rsid w:val="006D6CF8"/>
    <w:rsid w:val="006E0124"/>
    <w:rsid w:val="006E0B92"/>
    <w:rsid w:val="006E165E"/>
    <w:rsid w:val="006E3312"/>
    <w:rsid w:val="006E529F"/>
    <w:rsid w:val="006E58F4"/>
    <w:rsid w:val="006F05DB"/>
    <w:rsid w:val="006F31BE"/>
    <w:rsid w:val="006F32E4"/>
    <w:rsid w:val="006F50FF"/>
    <w:rsid w:val="00704585"/>
    <w:rsid w:val="007047BB"/>
    <w:rsid w:val="007056B4"/>
    <w:rsid w:val="00707479"/>
    <w:rsid w:val="00711A6D"/>
    <w:rsid w:val="00711E6C"/>
    <w:rsid w:val="00712C58"/>
    <w:rsid w:val="00715D4D"/>
    <w:rsid w:val="007169B4"/>
    <w:rsid w:val="00720981"/>
    <w:rsid w:val="0072143D"/>
    <w:rsid w:val="00721AD4"/>
    <w:rsid w:val="007221E0"/>
    <w:rsid w:val="00724389"/>
    <w:rsid w:val="00727657"/>
    <w:rsid w:val="00732441"/>
    <w:rsid w:val="007325D4"/>
    <w:rsid w:val="00732D22"/>
    <w:rsid w:val="00736F60"/>
    <w:rsid w:val="0073701B"/>
    <w:rsid w:val="00743E4C"/>
    <w:rsid w:val="00743F9C"/>
    <w:rsid w:val="00746CB2"/>
    <w:rsid w:val="00747398"/>
    <w:rsid w:val="007476E8"/>
    <w:rsid w:val="0075049E"/>
    <w:rsid w:val="007509DF"/>
    <w:rsid w:val="00750E04"/>
    <w:rsid w:val="00752B6C"/>
    <w:rsid w:val="0075406A"/>
    <w:rsid w:val="00761571"/>
    <w:rsid w:val="007615D7"/>
    <w:rsid w:val="007637F9"/>
    <w:rsid w:val="00765198"/>
    <w:rsid w:val="007711EC"/>
    <w:rsid w:val="007757AE"/>
    <w:rsid w:val="00775EE1"/>
    <w:rsid w:val="00777120"/>
    <w:rsid w:val="00777E9D"/>
    <w:rsid w:val="00791868"/>
    <w:rsid w:val="00792109"/>
    <w:rsid w:val="00795560"/>
    <w:rsid w:val="00797456"/>
    <w:rsid w:val="007A09AD"/>
    <w:rsid w:val="007A110B"/>
    <w:rsid w:val="007A1961"/>
    <w:rsid w:val="007A2306"/>
    <w:rsid w:val="007A735C"/>
    <w:rsid w:val="007B4097"/>
    <w:rsid w:val="007B5AC1"/>
    <w:rsid w:val="007C41C9"/>
    <w:rsid w:val="007C4797"/>
    <w:rsid w:val="007D08CD"/>
    <w:rsid w:val="007D211C"/>
    <w:rsid w:val="007D7C59"/>
    <w:rsid w:val="007E034F"/>
    <w:rsid w:val="007E0723"/>
    <w:rsid w:val="007E195B"/>
    <w:rsid w:val="007E19EE"/>
    <w:rsid w:val="007E1DFB"/>
    <w:rsid w:val="007E74FB"/>
    <w:rsid w:val="007F05D3"/>
    <w:rsid w:val="007F060F"/>
    <w:rsid w:val="007F0E2D"/>
    <w:rsid w:val="007F107A"/>
    <w:rsid w:val="007F11A9"/>
    <w:rsid w:val="007F3810"/>
    <w:rsid w:val="007F4EE9"/>
    <w:rsid w:val="007F75FD"/>
    <w:rsid w:val="007F7939"/>
    <w:rsid w:val="007F7CDF"/>
    <w:rsid w:val="00804727"/>
    <w:rsid w:val="008054DC"/>
    <w:rsid w:val="008074A2"/>
    <w:rsid w:val="008127DF"/>
    <w:rsid w:val="00814224"/>
    <w:rsid w:val="00816175"/>
    <w:rsid w:val="00817D24"/>
    <w:rsid w:val="0082176B"/>
    <w:rsid w:val="00821ECD"/>
    <w:rsid w:val="00836FC8"/>
    <w:rsid w:val="008379DD"/>
    <w:rsid w:val="0084242D"/>
    <w:rsid w:val="0084320B"/>
    <w:rsid w:val="0084444C"/>
    <w:rsid w:val="0084615D"/>
    <w:rsid w:val="00846F17"/>
    <w:rsid w:val="00847068"/>
    <w:rsid w:val="008507C2"/>
    <w:rsid w:val="00853427"/>
    <w:rsid w:val="0085494A"/>
    <w:rsid w:val="00854E6E"/>
    <w:rsid w:val="00863D7F"/>
    <w:rsid w:val="00870899"/>
    <w:rsid w:val="00874A7D"/>
    <w:rsid w:val="00876A4A"/>
    <w:rsid w:val="00877F8F"/>
    <w:rsid w:val="00880315"/>
    <w:rsid w:val="00881808"/>
    <w:rsid w:val="00882F03"/>
    <w:rsid w:val="008851F0"/>
    <w:rsid w:val="00885464"/>
    <w:rsid w:val="008913CB"/>
    <w:rsid w:val="00892581"/>
    <w:rsid w:val="00893045"/>
    <w:rsid w:val="00894BEF"/>
    <w:rsid w:val="0089655E"/>
    <w:rsid w:val="00896BBC"/>
    <w:rsid w:val="008976FD"/>
    <w:rsid w:val="008A321F"/>
    <w:rsid w:val="008A5A0C"/>
    <w:rsid w:val="008A6861"/>
    <w:rsid w:val="008B2429"/>
    <w:rsid w:val="008B3749"/>
    <w:rsid w:val="008B47C0"/>
    <w:rsid w:val="008B5C82"/>
    <w:rsid w:val="008B5FB5"/>
    <w:rsid w:val="008B749B"/>
    <w:rsid w:val="008B7955"/>
    <w:rsid w:val="008C077F"/>
    <w:rsid w:val="008C56BD"/>
    <w:rsid w:val="008C7B55"/>
    <w:rsid w:val="008D0880"/>
    <w:rsid w:val="008D0FD0"/>
    <w:rsid w:val="008D1F5B"/>
    <w:rsid w:val="008D2E34"/>
    <w:rsid w:val="008D3702"/>
    <w:rsid w:val="008D3D21"/>
    <w:rsid w:val="008D4F7A"/>
    <w:rsid w:val="008D78E1"/>
    <w:rsid w:val="008E19EB"/>
    <w:rsid w:val="008E7032"/>
    <w:rsid w:val="008E7AA8"/>
    <w:rsid w:val="008F0259"/>
    <w:rsid w:val="0090053D"/>
    <w:rsid w:val="009007E8"/>
    <w:rsid w:val="00900D7D"/>
    <w:rsid w:val="00902FC5"/>
    <w:rsid w:val="00904730"/>
    <w:rsid w:val="0090495D"/>
    <w:rsid w:val="00904DE8"/>
    <w:rsid w:val="0090676F"/>
    <w:rsid w:val="009070F0"/>
    <w:rsid w:val="00911183"/>
    <w:rsid w:val="00915807"/>
    <w:rsid w:val="009158E7"/>
    <w:rsid w:val="00915DF5"/>
    <w:rsid w:val="00916B75"/>
    <w:rsid w:val="00916CD1"/>
    <w:rsid w:val="0091760F"/>
    <w:rsid w:val="00917BAD"/>
    <w:rsid w:val="0092358E"/>
    <w:rsid w:val="00923F24"/>
    <w:rsid w:val="009247EA"/>
    <w:rsid w:val="00930A9D"/>
    <w:rsid w:val="009321B4"/>
    <w:rsid w:val="009330AA"/>
    <w:rsid w:val="009338DE"/>
    <w:rsid w:val="00935408"/>
    <w:rsid w:val="00937ED8"/>
    <w:rsid w:val="00942555"/>
    <w:rsid w:val="00943192"/>
    <w:rsid w:val="0094326F"/>
    <w:rsid w:val="00945AD0"/>
    <w:rsid w:val="00946107"/>
    <w:rsid w:val="00952EC3"/>
    <w:rsid w:val="00953BA1"/>
    <w:rsid w:val="00954E10"/>
    <w:rsid w:val="00955F59"/>
    <w:rsid w:val="00956F30"/>
    <w:rsid w:val="00957029"/>
    <w:rsid w:val="009574F8"/>
    <w:rsid w:val="009626B4"/>
    <w:rsid w:val="0096329D"/>
    <w:rsid w:val="00964A86"/>
    <w:rsid w:val="00970DB3"/>
    <w:rsid w:val="00971501"/>
    <w:rsid w:val="00971B00"/>
    <w:rsid w:val="009736CF"/>
    <w:rsid w:val="009756D3"/>
    <w:rsid w:val="00976937"/>
    <w:rsid w:val="00986A07"/>
    <w:rsid w:val="00987747"/>
    <w:rsid w:val="0099156A"/>
    <w:rsid w:val="009941B0"/>
    <w:rsid w:val="009A07E4"/>
    <w:rsid w:val="009A19C4"/>
    <w:rsid w:val="009A2159"/>
    <w:rsid w:val="009A3135"/>
    <w:rsid w:val="009A346E"/>
    <w:rsid w:val="009A5949"/>
    <w:rsid w:val="009B1640"/>
    <w:rsid w:val="009B2335"/>
    <w:rsid w:val="009B2984"/>
    <w:rsid w:val="009B4353"/>
    <w:rsid w:val="009B4A94"/>
    <w:rsid w:val="009B638C"/>
    <w:rsid w:val="009B712F"/>
    <w:rsid w:val="009B76A4"/>
    <w:rsid w:val="009C12AC"/>
    <w:rsid w:val="009C41F8"/>
    <w:rsid w:val="009C44F9"/>
    <w:rsid w:val="009C478E"/>
    <w:rsid w:val="009C6284"/>
    <w:rsid w:val="009C6CF2"/>
    <w:rsid w:val="009C6DB1"/>
    <w:rsid w:val="009C73C4"/>
    <w:rsid w:val="009C7700"/>
    <w:rsid w:val="009D6CA1"/>
    <w:rsid w:val="009D7320"/>
    <w:rsid w:val="009E0E0C"/>
    <w:rsid w:val="009E29F4"/>
    <w:rsid w:val="009E3AB6"/>
    <w:rsid w:val="009F044E"/>
    <w:rsid w:val="009F1381"/>
    <w:rsid w:val="009F2A08"/>
    <w:rsid w:val="009F4ED4"/>
    <w:rsid w:val="00A01EB6"/>
    <w:rsid w:val="00A02B42"/>
    <w:rsid w:val="00A05484"/>
    <w:rsid w:val="00A0787D"/>
    <w:rsid w:val="00A102D7"/>
    <w:rsid w:val="00A10CC3"/>
    <w:rsid w:val="00A1433A"/>
    <w:rsid w:val="00A14993"/>
    <w:rsid w:val="00A15CE2"/>
    <w:rsid w:val="00A21224"/>
    <w:rsid w:val="00A23D7F"/>
    <w:rsid w:val="00A241F0"/>
    <w:rsid w:val="00A26C88"/>
    <w:rsid w:val="00A27B12"/>
    <w:rsid w:val="00A32536"/>
    <w:rsid w:val="00A32BA9"/>
    <w:rsid w:val="00A33751"/>
    <w:rsid w:val="00A34936"/>
    <w:rsid w:val="00A43157"/>
    <w:rsid w:val="00A43617"/>
    <w:rsid w:val="00A44867"/>
    <w:rsid w:val="00A5063F"/>
    <w:rsid w:val="00A52116"/>
    <w:rsid w:val="00A52981"/>
    <w:rsid w:val="00A5564A"/>
    <w:rsid w:val="00A57E66"/>
    <w:rsid w:val="00A61C18"/>
    <w:rsid w:val="00A62441"/>
    <w:rsid w:val="00A62BAF"/>
    <w:rsid w:val="00A63206"/>
    <w:rsid w:val="00A639B3"/>
    <w:rsid w:val="00A63AAD"/>
    <w:rsid w:val="00A65E23"/>
    <w:rsid w:val="00A66D94"/>
    <w:rsid w:val="00A71C1B"/>
    <w:rsid w:val="00A73079"/>
    <w:rsid w:val="00A73B1D"/>
    <w:rsid w:val="00A74BFA"/>
    <w:rsid w:val="00A75C79"/>
    <w:rsid w:val="00A76E1D"/>
    <w:rsid w:val="00A823D5"/>
    <w:rsid w:val="00A83BD1"/>
    <w:rsid w:val="00A84441"/>
    <w:rsid w:val="00A85D39"/>
    <w:rsid w:val="00A875B7"/>
    <w:rsid w:val="00A908CA"/>
    <w:rsid w:val="00A943B3"/>
    <w:rsid w:val="00A943B6"/>
    <w:rsid w:val="00A9732A"/>
    <w:rsid w:val="00AA0503"/>
    <w:rsid w:val="00AA0AF7"/>
    <w:rsid w:val="00AA2729"/>
    <w:rsid w:val="00AB1523"/>
    <w:rsid w:val="00AB3CEC"/>
    <w:rsid w:val="00AB3EC9"/>
    <w:rsid w:val="00AC1018"/>
    <w:rsid w:val="00AC1AB6"/>
    <w:rsid w:val="00AC35EC"/>
    <w:rsid w:val="00AC4C2E"/>
    <w:rsid w:val="00AC7A82"/>
    <w:rsid w:val="00AC7C07"/>
    <w:rsid w:val="00AD4C93"/>
    <w:rsid w:val="00AD7698"/>
    <w:rsid w:val="00AE0C90"/>
    <w:rsid w:val="00AE23CD"/>
    <w:rsid w:val="00AE3A4C"/>
    <w:rsid w:val="00AE5215"/>
    <w:rsid w:val="00AF07BD"/>
    <w:rsid w:val="00AF60D8"/>
    <w:rsid w:val="00B007ED"/>
    <w:rsid w:val="00B02712"/>
    <w:rsid w:val="00B061D1"/>
    <w:rsid w:val="00B10488"/>
    <w:rsid w:val="00B11F99"/>
    <w:rsid w:val="00B1353E"/>
    <w:rsid w:val="00B13DFD"/>
    <w:rsid w:val="00B15C19"/>
    <w:rsid w:val="00B15E9E"/>
    <w:rsid w:val="00B2275A"/>
    <w:rsid w:val="00B2437A"/>
    <w:rsid w:val="00B243DF"/>
    <w:rsid w:val="00B24DE4"/>
    <w:rsid w:val="00B25AF0"/>
    <w:rsid w:val="00B273EE"/>
    <w:rsid w:val="00B27AEA"/>
    <w:rsid w:val="00B309A2"/>
    <w:rsid w:val="00B32AB9"/>
    <w:rsid w:val="00B36127"/>
    <w:rsid w:val="00B365BC"/>
    <w:rsid w:val="00B36B91"/>
    <w:rsid w:val="00B36C7E"/>
    <w:rsid w:val="00B40BF5"/>
    <w:rsid w:val="00B53047"/>
    <w:rsid w:val="00B545CA"/>
    <w:rsid w:val="00B5471C"/>
    <w:rsid w:val="00B5566C"/>
    <w:rsid w:val="00B57906"/>
    <w:rsid w:val="00B57CE8"/>
    <w:rsid w:val="00B61D67"/>
    <w:rsid w:val="00B64D8A"/>
    <w:rsid w:val="00B66CDD"/>
    <w:rsid w:val="00B71401"/>
    <w:rsid w:val="00B716C3"/>
    <w:rsid w:val="00B71E43"/>
    <w:rsid w:val="00B812DC"/>
    <w:rsid w:val="00B86217"/>
    <w:rsid w:val="00B86F75"/>
    <w:rsid w:val="00B87EAA"/>
    <w:rsid w:val="00B90C05"/>
    <w:rsid w:val="00B93448"/>
    <w:rsid w:val="00B96F54"/>
    <w:rsid w:val="00B971FB"/>
    <w:rsid w:val="00BA1CBA"/>
    <w:rsid w:val="00BA51B7"/>
    <w:rsid w:val="00BA7387"/>
    <w:rsid w:val="00BB095B"/>
    <w:rsid w:val="00BB1081"/>
    <w:rsid w:val="00BB6D9A"/>
    <w:rsid w:val="00BB73FC"/>
    <w:rsid w:val="00BC1C60"/>
    <w:rsid w:val="00BC594B"/>
    <w:rsid w:val="00BC76F5"/>
    <w:rsid w:val="00BD4679"/>
    <w:rsid w:val="00BE1AAE"/>
    <w:rsid w:val="00BE2CC5"/>
    <w:rsid w:val="00BE3419"/>
    <w:rsid w:val="00BE56A9"/>
    <w:rsid w:val="00BE6604"/>
    <w:rsid w:val="00BE7A47"/>
    <w:rsid w:val="00BF33A7"/>
    <w:rsid w:val="00BF4AF6"/>
    <w:rsid w:val="00BF6732"/>
    <w:rsid w:val="00C01128"/>
    <w:rsid w:val="00C015E7"/>
    <w:rsid w:val="00C01ADA"/>
    <w:rsid w:val="00C03F67"/>
    <w:rsid w:val="00C075EC"/>
    <w:rsid w:val="00C107C7"/>
    <w:rsid w:val="00C12543"/>
    <w:rsid w:val="00C128F3"/>
    <w:rsid w:val="00C169FD"/>
    <w:rsid w:val="00C22F7B"/>
    <w:rsid w:val="00C23160"/>
    <w:rsid w:val="00C24A30"/>
    <w:rsid w:val="00C25332"/>
    <w:rsid w:val="00C25491"/>
    <w:rsid w:val="00C26B84"/>
    <w:rsid w:val="00C304E9"/>
    <w:rsid w:val="00C31215"/>
    <w:rsid w:val="00C3289C"/>
    <w:rsid w:val="00C34CA6"/>
    <w:rsid w:val="00C35612"/>
    <w:rsid w:val="00C374B6"/>
    <w:rsid w:val="00C433CF"/>
    <w:rsid w:val="00C454A2"/>
    <w:rsid w:val="00C469F0"/>
    <w:rsid w:val="00C46E95"/>
    <w:rsid w:val="00C50207"/>
    <w:rsid w:val="00C61166"/>
    <w:rsid w:val="00C61863"/>
    <w:rsid w:val="00C639B9"/>
    <w:rsid w:val="00C650C4"/>
    <w:rsid w:val="00C6547C"/>
    <w:rsid w:val="00C65BCB"/>
    <w:rsid w:val="00C70877"/>
    <w:rsid w:val="00C71ABD"/>
    <w:rsid w:val="00C736A6"/>
    <w:rsid w:val="00C7399F"/>
    <w:rsid w:val="00C76DFC"/>
    <w:rsid w:val="00C807A5"/>
    <w:rsid w:val="00C80D07"/>
    <w:rsid w:val="00C81704"/>
    <w:rsid w:val="00C82552"/>
    <w:rsid w:val="00C85D3B"/>
    <w:rsid w:val="00C867EE"/>
    <w:rsid w:val="00C868D5"/>
    <w:rsid w:val="00C90E31"/>
    <w:rsid w:val="00C91716"/>
    <w:rsid w:val="00C9429D"/>
    <w:rsid w:val="00C94CE6"/>
    <w:rsid w:val="00C97F3F"/>
    <w:rsid w:val="00CA3AA4"/>
    <w:rsid w:val="00CA6A11"/>
    <w:rsid w:val="00CA723C"/>
    <w:rsid w:val="00CB20E8"/>
    <w:rsid w:val="00CB2197"/>
    <w:rsid w:val="00CB3FFB"/>
    <w:rsid w:val="00CB7382"/>
    <w:rsid w:val="00CC0202"/>
    <w:rsid w:val="00CC0807"/>
    <w:rsid w:val="00CC0B23"/>
    <w:rsid w:val="00CC1DD5"/>
    <w:rsid w:val="00CC467D"/>
    <w:rsid w:val="00CD4088"/>
    <w:rsid w:val="00CE3898"/>
    <w:rsid w:val="00CE3900"/>
    <w:rsid w:val="00CE475B"/>
    <w:rsid w:val="00CE6187"/>
    <w:rsid w:val="00CE6DBB"/>
    <w:rsid w:val="00CF135D"/>
    <w:rsid w:val="00CF2168"/>
    <w:rsid w:val="00CF3060"/>
    <w:rsid w:val="00CF3936"/>
    <w:rsid w:val="00CF4E2B"/>
    <w:rsid w:val="00CF4F2E"/>
    <w:rsid w:val="00CF6C81"/>
    <w:rsid w:val="00CF7454"/>
    <w:rsid w:val="00D049D1"/>
    <w:rsid w:val="00D06BF7"/>
    <w:rsid w:val="00D07588"/>
    <w:rsid w:val="00D1031E"/>
    <w:rsid w:val="00D10458"/>
    <w:rsid w:val="00D11210"/>
    <w:rsid w:val="00D11482"/>
    <w:rsid w:val="00D126FF"/>
    <w:rsid w:val="00D232D8"/>
    <w:rsid w:val="00D23AC7"/>
    <w:rsid w:val="00D24A87"/>
    <w:rsid w:val="00D351B7"/>
    <w:rsid w:val="00D35EA6"/>
    <w:rsid w:val="00D407F4"/>
    <w:rsid w:val="00D40EFE"/>
    <w:rsid w:val="00D420EB"/>
    <w:rsid w:val="00D4369D"/>
    <w:rsid w:val="00D51B68"/>
    <w:rsid w:val="00D5204F"/>
    <w:rsid w:val="00D545C2"/>
    <w:rsid w:val="00D55DA7"/>
    <w:rsid w:val="00D64CC5"/>
    <w:rsid w:val="00D67F69"/>
    <w:rsid w:val="00D72771"/>
    <w:rsid w:val="00D77465"/>
    <w:rsid w:val="00D803D2"/>
    <w:rsid w:val="00D8193A"/>
    <w:rsid w:val="00D82E8F"/>
    <w:rsid w:val="00D84332"/>
    <w:rsid w:val="00D84A6B"/>
    <w:rsid w:val="00D8557F"/>
    <w:rsid w:val="00D862D0"/>
    <w:rsid w:val="00D870E8"/>
    <w:rsid w:val="00D95545"/>
    <w:rsid w:val="00D97B11"/>
    <w:rsid w:val="00DA1326"/>
    <w:rsid w:val="00DA16AC"/>
    <w:rsid w:val="00DA26D1"/>
    <w:rsid w:val="00DA2B85"/>
    <w:rsid w:val="00DA4624"/>
    <w:rsid w:val="00DA74E4"/>
    <w:rsid w:val="00DB1571"/>
    <w:rsid w:val="00DB15E7"/>
    <w:rsid w:val="00DB1BD0"/>
    <w:rsid w:val="00DB351B"/>
    <w:rsid w:val="00DB4E5D"/>
    <w:rsid w:val="00DB61B8"/>
    <w:rsid w:val="00DB6FD5"/>
    <w:rsid w:val="00DB7900"/>
    <w:rsid w:val="00DC082C"/>
    <w:rsid w:val="00DC0C77"/>
    <w:rsid w:val="00DC3FF1"/>
    <w:rsid w:val="00DC4EE7"/>
    <w:rsid w:val="00DC76E3"/>
    <w:rsid w:val="00DD2CD6"/>
    <w:rsid w:val="00DD5095"/>
    <w:rsid w:val="00DD6726"/>
    <w:rsid w:val="00DE136A"/>
    <w:rsid w:val="00DE1DDA"/>
    <w:rsid w:val="00DE24C0"/>
    <w:rsid w:val="00DE485F"/>
    <w:rsid w:val="00DE5A2F"/>
    <w:rsid w:val="00DE61E9"/>
    <w:rsid w:val="00DE7261"/>
    <w:rsid w:val="00DE7A82"/>
    <w:rsid w:val="00DF0248"/>
    <w:rsid w:val="00DF237F"/>
    <w:rsid w:val="00DF2D1D"/>
    <w:rsid w:val="00DF3E3F"/>
    <w:rsid w:val="00DF61E0"/>
    <w:rsid w:val="00DF6673"/>
    <w:rsid w:val="00DF68EE"/>
    <w:rsid w:val="00E011D7"/>
    <w:rsid w:val="00E01C50"/>
    <w:rsid w:val="00E02EF6"/>
    <w:rsid w:val="00E04C3D"/>
    <w:rsid w:val="00E0559D"/>
    <w:rsid w:val="00E0670A"/>
    <w:rsid w:val="00E07509"/>
    <w:rsid w:val="00E1272F"/>
    <w:rsid w:val="00E12A28"/>
    <w:rsid w:val="00E1474F"/>
    <w:rsid w:val="00E1557D"/>
    <w:rsid w:val="00E16AD7"/>
    <w:rsid w:val="00E16B12"/>
    <w:rsid w:val="00E172B6"/>
    <w:rsid w:val="00E17752"/>
    <w:rsid w:val="00E22442"/>
    <w:rsid w:val="00E2466E"/>
    <w:rsid w:val="00E27DC9"/>
    <w:rsid w:val="00E310A0"/>
    <w:rsid w:val="00E3136D"/>
    <w:rsid w:val="00E33D1C"/>
    <w:rsid w:val="00E3724E"/>
    <w:rsid w:val="00E42AF9"/>
    <w:rsid w:val="00E45092"/>
    <w:rsid w:val="00E45833"/>
    <w:rsid w:val="00E465C8"/>
    <w:rsid w:val="00E46E7B"/>
    <w:rsid w:val="00E47349"/>
    <w:rsid w:val="00E47855"/>
    <w:rsid w:val="00E5570E"/>
    <w:rsid w:val="00E5690B"/>
    <w:rsid w:val="00E57851"/>
    <w:rsid w:val="00E60046"/>
    <w:rsid w:val="00E61916"/>
    <w:rsid w:val="00E64587"/>
    <w:rsid w:val="00E647C2"/>
    <w:rsid w:val="00E64CC7"/>
    <w:rsid w:val="00E66AE8"/>
    <w:rsid w:val="00E67EFA"/>
    <w:rsid w:val="00E70FB0"/>
    <w:rsid w:val="00E71EFE"/>
    <w:rsid w:val="00E733BA"/>
    <w:rsid w:val="00E756AD"/>
    <w:rsid w:val="00E75F91"/>
    <w:rsid w:val="00E8390B"/>
    <w:rsid w:val="00E84F1C"/>
    <w:rsid w:val="00E85CC7"/>
    <w:rsid w:val="00E92110"/>
    <w:rsid w:val="00E96C26"/>
    <w:rsid w:val="00E96D8F"/>
    <w:rsid w:val="00EA350D"/>
    <w:rsid w:val="00EA52D8"/>
    <w:rsid w:val="00EA655C"/>
    <w:rsid w:val="00EA7C32"/>
    <w:rsid w:val="00EB1B6E"/>
    <w:rsid w:val="00EB2444"/>
    <w:rsid w:val="00EB41B0"/>
    <w:rsid w:val="00EB567E"/>
    <w:rsid w:val="00EB5A87"/>
    <w:rsid w:val="00ED3CF6"/>
    <w:rsid w:val="00ED47AE"/>
    <w:rsid w:val="00ED61F2"/>
    <w:rsid w:val="00ED6637"/>
    <w:rsid w:val="00ED7AE7"/>
    <w:rsid w:val="00EE3ED3"/>
    <w:rsid w:val="00EE5939"/>
    <w:rsid w:val="00EE7A80"/>
    <w:rsid w:val="00EF0C15"/>
    <w:rsid w:val="00EF0D0B"/>
    <w:rsid w:val="00EF1BD5"/>
    <w:rsid w:val="00EF4535"/>
    <w:rsid w:val="00EF60F9"/>
    <w:rsid w:val="00F03120"/>
    <w:rsid w:val="00F03260"/>
    <w:rsid w:val="00F103AB"/>
    <w:rsid w:val="00F10532"/>
    <w:rsid w:val="00F125CA"/>
    <w:rsid w:val="00F12CC0"/>
    <w:rsid w:val="00F17A39"/>
    <w:rsid w:val="00F20973"/>
    <w:rsid w:val="00F21139"/>
    <w:rsid w:val="00F23E73"/>
    <w:rsid w:val="00F24C19"/>
    <w:rsid w:val="00F254F6"/>
    <w:rsid w:val="00F312D4"/>
    <w:rsid w:val="00F328BF"/>
    <w:rsid w:val="00F338CA"/>
    <w:rsid w:val="00F33C96"/>
    <w:rsid w:val="00F41499"/>
    <w:rsid w:val="00F44C86"/>
    <w:rsid w:val="00F47854"/>
    <w:rsid w:val="00F507E4"/>
    <w:rsid w:val="00F51319"/>
    <w:rsid w:val="00F51BB3"/>
    <w:rsid w:val="00F53995"/>
    <w:rsid w:val="00F5676E"/>
    <w:rsid w:val="00F608D2"/>
    <w:rsid w:val="00F61A3F"/>
    <w:rsid w:val="00F63173"/>
    <w:rsid w:val="00F63428"/>
    <w:rsid w:val="00F642C2"/>
    <w:rsid w:val="00F64DA8"/>
    <w:rsid w:val="00F675B1"/>
    <w:rsid w:val="00F70E69"/>
    <w:rsid w:val="00F715D3"/>
    <w:rsid w:val="00F7478E"/>
    <w:rsid w:val="00F7499D"/>
    <w:rsid w:val="00F7657A"/>
    <w:rsid w:val="00F812E8"/>
    <w:rsid w:val="00F83F3A"/>
    <w:rsid w:val="00F852F1"/>
    <w:rsid w:val="00F85BFA"/>
    <w:rsid w:val="00F86519"/>
    <w:rsid w:val="00F90828"/>
    <w:rsid w:val="00F92FA4"/>
    <w:rsid w:val="00F943A8"/>
    <w:rsid w:val="00F958E4"/>
    <w:rsid w:val="00FA1760"/>
    <w:rsid w:val="00FA1F4C"/>
    <w:rsid w:val="00FA3DE7"/>
    <w:rsid w:val="00FA715B"/>
    <w:rsid w:val="00FB2912"/>
    <w:rsid w:val="00FB2E66"/>
    <w:rsid w:val="00FB3CA5"/>
    <w:rsid w:val="00FB3FBD"/>
    <w:rsid w:val="00FB4FFD"/>
    <w:rsid w:val="00FC3B9F"/>
    <w:rsid w:val="00FC7396"/>
    <w:rsid w:val="00FD00EA"/>
    <w:rsid w:val="00FD039B"/>
    <w:rsid w:val="00FD7135"/>
    <w:rsid w:val="00FE4017"/>
    <w:rsid w:val="00FE450C"/>
    <w:rsid w:val="00FF548A"/>
    <w:rsid w:val="00FF5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26A02"/>
  <w15:docId w15:val="{6325A2B2-82C2-498B-B9A6-09605990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733BA"/>
    <w:pPr>
      <w:spacing w:line="360" w:lineRule="atLeast"/>
      <w:textAlignment w:val="baseline"/>
      <w:outlineLvl w:val="2"/>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33BA"/>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E733BA"/>
    <w:rPr>
      <w:color w:val="003399"/>
      <w:u w:val="single"/>
    </w:rPr>
  </w:style>
  <w:style w:type="paragraph" w:customStyle="1" w:styleId="p1">
    <w:name w:val="p1"/>
    <w:basedOn w:val="Normal"/>
    <w:rsid w:val="00E733BA"/>
    <w:pPr>
      <w:spacing w:before="100" w:beforeAutospacing="1" w:after="100" w:afterAutospacing="1"/>
    </w:pPr>
    <w:rPr>
      <w:rFonts w:ascii="Times New Roman" w:eastAsia="Times New Roman" w:hAnsi="Times New Roman" w:cs="Times New Roman"/>
      <w:sz w:val="24"/>
      <w:szCs w:val="24"/>
    </w:rPr>
  </w:style>
  <w:style w:type="paragraph" w:customStyle="1" w:styleId="p2">
    <w:name w:val="p2"/>
    <w:basedOn w:val="Normal"/>
    <w:rsid w:val="00E22442"/>
    <w:pPr>
      <w:spacing w:before="100" w:beforeAutospacing="1" w:after="100" w:afterAutospacing="1"/>
      <w:ind w:left="552"/>
    </w:pPr>
    <w:rPr>
      <w:rFonts w:ascii="Times New Roman" w:eastAsia="Times New Roman" w:hAnsi="Times New Roman" w:cs="Times New Roman"/>
      <w:sz w:val="24"/>
      <w:szCs w:val="24"/>
    </w:rPr>
  </w:style>
  <w:style w:type="character" w:customStyle="1" w:styleId="superscript1">
    <w:name w:val="superscript1"/>
    <w:basedOn w:val="DefaultParagraphFont"/>
    <w:rsid w:val="00971501"/>
    <w:rPr>
      <w:sz w:val="18"/>
      <w:szCs w:val="18"/>
      <w:vertAlign w:val="superscript"/>
    </w:rPr>
  </w:style>
  <w:style w:type="paragraph" w:styleId="ListParagraph">
    <w:name w:val="List Paragraph"/>
    <w:basedOn w:val="Normal"/>
    <w:uiPriority w:val="34"/>
    <w:qFormat/>
    <w:rsid w:val="00537CC0"/>
    <w:pPr>
      <w:ind w:left="720"/>
      <w:contextualSpacing/>
    </w:pPr>
  </w:style>
  <w:style w:type="paragraph" w:styleId="BalloonText">
    <w:name w:val="Balloon Text"/>
    <w:basedOn w:val="Normal"/>
    <w:link w:val="BalloonTextChar"/>
    <w:uiPriority w:val="99"/>
    <w:semiHidden/>
    <w:unhideWhenUsed/>
    <w:rsid w:val="00C125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543"/>
    <w:rPr>
      <w:rFonts w:ascii="Segoe UI" w:hAnsi="Segoe UI" w:cs="Segoe UI"/>
      <w:sz w:val="18"/>
      <w:szCs w:val="18"/>
    </w:rPr>
  </w:style>
  <w:style w:type="paragraph" w:styleId="Header">
    <w:name w:val="header"/>
    <w:basedOn w:val="Normal"/>
    <w:link w:val="HeaderChar"/>
    <w:uiPriority w:val="99"/>
    <w:unhideWhenUsed/>
    <w:rsid w:val="00300751"/>
    <w:pPr>
      <w:tabs>
        <w:tab w:val="center" w:pos="4680"/>
        <w:tab w:val="right" w:pos="9360"/>
      </w:tabs>
    </w:pPr>
  </w:style>
  <w:style w:type="character" w:customStyle="1" w:styleId="HeaderChar">
    <w:name w:val="Header Char"/>
    <w:basedOn w:val="DefaultParagraphFont"/>
    <w:link w:val="Header"/>
    <w:uiPriority w:val="99"/>
    <w:rsid w:val="00300751"/>
  </w:style>
  <w:style w:type="paragraph" w:styleId="Footer">
    <w:name w:val="footer"/>
    <w:basedOn w:val="Normal"/>
    <w:link w:val="FooterChar"/>
    <w:uiPriority w:val="99"/>
    <w:unhideWhenUsed/>
    <w:rsid w:val="00300751"/>
    <w:pPr>
      <w:tabs>
        <w:tab w:val="center" w:pos="4680"/>
        <w:tab w:val="right" w:pos="9360"/>
      </w:tabs>
    </w:pPr>
  </w:style>
  <w:style w:type="character" w:customStyle="1" w:styleId="FooterChar">
    <w:name w:val="Footer Char"/>
    <w:basedOn w:val="DefaultParagraphFont"/>
    <w:link w:val="Footer"/>
    <w:uiPriority w:val="99"/>
    <w:rsid w:val="00300751"/>
  </w:style>
  <w:style w:type="character" w:styleId="CommentReference">
    <w:name w:val="annotation reference"/>
    <w:basedOn w:val="DefaultParagraphFont"/>
    <w:uiPriority w:val="99"/>
    <w:semiHidden/>
    <w:unhideWhenUsed/>
    <w:rsid w:val="00FA1F4C"/>
    <w:rPr>
      <w:sz w:val="16"/>
      <w:szCs w:val="16"/>
    </w:rPr>
  </w:style>
  <w:style w:type="paragraph" w:styleId="CommentText">
    <w:name w:val="annotation text"/>
    <w:basedOn w:val="Normal"/>
    <w:link w:val="CommentTextChar"/>
    <w:uiPriority w:val="99"/>
    <w:semiHidden/>
    <w:unhideWhenUsed/>
    <w:rsid w:val="00FA1F4C"/>
    <w:rPr>
      <w:sz w:val="20"/>
      <w:szCs w:val="20"/>
    </w:rPr>
  </w:style>
  <w:style w:type="character" w:customStyle="1" w:styleId="CommentTextChar">
    <w:name w:val="Comment Text Char"/>
    <w:basedOn w:val="DefaultParagraphFont"/>
    <w:link w:val="CommentText"/>
    <w:uiPriority w:val="99"/>
    <w:semiHidden/>
    <w:rsid w:val="00FA1F4C"/>
    <w:rPr>
      <w:sz w:val="20"/>
      <w:szCs w:val="20"/>
    </w:rPr>
  </w:style>
  <w:style w:type="paragraph" w:styleId="CommentSubject">
    <w:name w:val="annotation subject"/>
    <w:basedOn w:val="CommentText"/>
    <w:next w:val="CommentText"/>
    <w:link w:val="CommentSubjectChar"/>
    <w:uiPriority w:val="99"/>
    <w:semiHidden/>
    <w:unhideWhenUsed/>
    <w:rsid w:val="00FA1F4C"/>
    <w:rPr>
      <w:b/>
      <w:bCs/>
    </w:rPr>
  </w:style>
  <w:style w:type="character" w:customStyle="1" w:styleId="CommentSubjectChar">
    <w:name w:val="Comment Subject Char"/>
    <w:basedOn w:val="CommentTextChar"/>
    <w:link w:val="CommentSubject"/>
    <w:uiPriority w:val="99"/>
    <w:semiHidden/>
    <w:rsid w:val="00FA1F4C"/>
    <w:rPr>
      <w:b/>
      <w:bCs/>
      <w:sz w:val="20"/>
      <w:szCs w:val="20"/>
    </w:rPr>
  </w:style>
  <w:style w:type="character" w:styleId="FollowedHyperlink">
    <w:name w:val="FollowedHyperlink"/>
    <w:basedOn w:val="DefaultParagraphFont"/>
    <w:uiPriority w:val="99"/>
    <w:semiHidden/>
    <w:unhideWhenUsed/>
    <w:rsid w:val="001C3193"/>
    <w:rPr>
      <w:color w:val="954F72" w:themeColor="followedHyperlink"/>
      <w:u w:val="single"/>
    </w:rPr>
  </w:style>
  <w:style w:type="paragraph" w:styleId="Revision">
    <w:name w:val="Revision"/>
    <w:hidden/>
    <w:uiPriority w:val="99"/>
    <w:semiHidden/>
    <w:rsid w:val="005E43D8"/>
  </w:style>
  <w:style w:type="paragraph" w:customStyle="1" w:styleId="p3">
    <w:name w:val="p3"/>
    <w:basedOn w:val="Normal"/>
    <w:rsid w:val="00263FB8"/>
    <w:pPr>
      <w:spacing w:before="100" w:beforeAutospacing="1" w:after="100" w:afterAutospacing="1"/>
    </w:pPr>
    <w:rPr>
      <w:rFonts w:ascii="Times New Roman" w:eastAsia="Times New Roman" w:hAnsi="Times New Roman" w:cs="Times New Roman"/>
      <w:sz w:val="24"/>
      <w:szCs w:val="24"/>
    </w:rPr>
  </w:style>
  <w:style w:type="paragraph" w:customStyle="1" w:styleId="cellbody">
    <w:name w:val="cellbody"/>
    <w:basedOn w:val="Normal"/>
    <w:rsid w:val="00CB3FFB"/>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382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C6547C"/>
  </w:style>
  <w:style w:type="paragraph" w:styleId="FootnoteText">
    <w:name w:val="footnote text"/>
    <w:basedOn w:val="Normal"/>
    <w:link w:val="FootnoteTextChar"/>
    <w:uiPriority w:val="99"/>
    <w:semiHidden/>
    <w:unhideWhenUsed/>
    <w:rsid w:val="00C25332"/>
    <w:rPr>
      <w:sz w:val="20"/>
      <w:szCs w:val="20"/>
    </w:rPr>
  </w:style>
  <w:style w:type="character" w:customStyle="1" w:styleId="FootnoteTextChar">
    <w:name w:val="Footnote Text Char"/>
    <w:basedOn w:val="DefaultParagraphFont"/>
    <w:link w:val="FootnoteText"/>
    <w:uiPriority w:val="99"/>
    <w:semiHidden/>
    <w:rsid w:val="00C25332"/>
    <w:rPr>
      <w:sz w:val="20"/>
      <w:szCs w:val="20"/>
    </w:rPr>
  </w:style>
  <w:style w:type="character" w:styleId="FootnoteReference">
    <w:name w:val="footnote reference"/>
    <w:basedOn w:val="DefaultParagraphFont"/>
    <w:uiPriority w:val="99"/>
    <w:semiHidden/>
    <w:unhideWhenUsed/>
    <w:rsid w:val="00C25332"/>
    <w:rPr>
      <w:vertAlign w:val="superscript"/>
    </w:rPr>
  </w:style>
  <w:style w:type="character" w:customStyle="1" w:styleId="cf01">
    <w:name w:val="cf01"/>
    <w:basedOn w:val="DefaultParagraphFont"/>
    <w:rsid w:val="0092358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2079">
      <w:bodyDiv w:val="1"/>
      <w:marLeft w:val="0"/>
      <w:marRight w:val="0"/>
      <w:marTop w:val="0"/>
      <w:marBottom w:val="0"/>
      <w:divBdr>
        <w:top w:val="none" w:sz="0" w:space="0" w:color="auto"/>
        <w:left w:val="none" w:sz="0" w:space="0" w:color="auto"/>
        <w:bottom w:val="none" w:sz="0" w:space="0" w:color="auto"/>
        <w:right w:val="none" w:sz="0" w:space="0" w:color="auto"/>
      </w:divBdr>
      <w:divsChild>
        <w:div w:id="1991786911">
          <w:marLeft w:val="0"/>
          <w:marRight w:val="0"/>
          <w:marTop w:val="2250"/>
          <w:marBottom w:val="0"/>
          <w:divBdr>
            <w:top w:val="none" w:sz="0" w:space="0" w:color="auto"/>
            <w:left w:val="none" w:sz="0" w:space="0" w:color="auto"/>
            <w:bottom w:val="none" w:sz="0" w:space="0" w:color="auto"/>
            <w:right w:val="none" w:sz="0" w:space="0" w:color="auto"/>
          </w:divBdr>
          <w:divsChild>
            <w:div w:id="299384663">
              <w:marLeft w:val="4200"/>
              <w:marRight w:val="0"/>
              <w:marTop w:val="0"/>
              <w:marBottom w:val="0"/>
              <w:divBdr>
                <w:top w:val="none" w:sz="0" w:space="0" w:color="auto"/>
                <w:left w:val="none" w:sz="0" w:space="0" w:color="auto"/>
                <w:bottom w:val="none" w:sz="0" w:space="0" w:color="auto"/>
                <w:right w:val="none" w:sz="0" w:space="0" w:color="auto"/>
              </w:divBdr>
              <w:divsChild>
                <w:div w:id="344553861">
                  <w:marLeft w:val="0"/>
                  <w:marRight w:val="0"/>
                  <w:marTop w:val="0"/>
                  <w:marBottom w:val="0"/>
                  <w:divBdr>
                    <w:top w:val="none" w:sz="0" w:space="0" w:color="auto"/>
                    <w:left w:val="none" w:sz="0" w:space="0" w:color="auto"/>
                    <w:bottom w:val="none" w:sz="0" w:space="0" w:color="auto"/>
                    <w:right w:val="none" w:sz="0" w:space="0" w:color="auto"/>
                  </w:divBdr>
                  <w:divsChild>
                    <w:div w:id="1259169306">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32535118">
      <w:bodyDiv w:val="1"/>
      <w:marLeft w:val="0"/>
      <w:marRight w:val="0"/>
      <w:marTop w:val="0"/>
      <w:marBottom w:val="0"/>
      <w:divBdr>
        <w:top w:val="none" w:sz="0" w:space="0" w:color="auto"/>
        <w:left w:val="none" w:sz="0" w:space="0" w:color="auto"/>
        <w:bottom w:val="none" w:sz="0" w:space="0" w:color="auto"/>
        <w:right w:val="none" w:sz="0" w:space="0" w:color="auto"/>
      </w:divBdr>
      <w:divsChild>
        <w:div w:id="49037310">
          <w:marLeft w:val="0"/>
          <w:marRight w:val="0"/>
          <w:marTop w:val="2250"/>
          <w:marBottom w:val="0"/>
          <w:divBdr>
            <w:top w:val="none" w:sz="0" w:space="0" w:color="auto"/>
            <w:left w:val="none" w:sz="0" w:space="0" w:color="auto"/>
            <w:bottom w:val="none" w:sz="0" w:space="0" w:color="auto"/>
            <w:right w:val="none" w:sz="0" w:space="0" w:color="auto"/>
          </w:divBdr>
          <w:divsChild>
            <w:div w:id="450173353">
              <w:marLeft w:val="4200"/>
              <w:marRight w:val="0"/>
              <w:marTop w:val="0"/>
              <w:marBottom w:val="0"/>
              <w:divBdr>
                <w:top w:val="none" w:sz="0" w:space="0" w:color="auto"/>
                <w:left w:val="none" w:sz="0" w:space="0" w:color="auto"/>
                <w:bottom w:val="none" w:sz="0" w:space="0" w:color="auto"/>
                <w:right w:val="none" w:sz="0" w:space="0" w:color="auto"/>
              </w:divBdr>
              <w:divsChild>
                <w:div w:id="1185173754">
                  <w:marLeft w:val="0"/>
                  <w:marRight w:val="0"/>
                  <w:marTop w:val="0"/>
                  <w:marBottom w:val="0"/>
                  <w:divBdr>
                    <w:top w:val="none" w:sz="0" w:space="0" w:color="auto"/>
                    <w:left w:val="none" w:sz="0" w:space="0" w:color="auto"/>
                    <w:bottom w:val="none" w:sz="0" w:space="0" w:color="auto"/>
                    <w:right w:val="none" w:sz="0" w:space="0" w:color="auto"/>
                  </w:divBdr>
                  <w:divsChild>
                    <w:div w:id="1369063203">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107818843">
      <w:bodyDiv w:val="1"/>
      <w:marLeft w:val="0"/>
      <w:marRight w:val="0"/>
      <w:marTop w:val="0"/>
      <w:marBottom w:val="0"/>
      <w:divBdr>
        <w:top w:val="none" w:sz="0" w:space="0" w:color="auto"/>
        <w:left w:val="none" w:sz="0" w:space="0" w:color="auto"/>
        <w:bottom w:val="none" w:sz="0" w:space="0" w:color="auto"/>
        <w:right w:val="none" w:sz="0" w:space="0" w:color="auto"/>
      </w:divBdr>
      <w:divsChild>
        <w:div w:id="131682366">
          <w:marLeft w:val="0"/>
          <w:marRight w:val="0"/>
          <w:marTop w:val="2250"/>
          <w:marBottom w:val="0"/>
          <w:divBdr>
            <w:top w:val="none" w:sz="0" w:space="0" w:color="auto"/>
            <w:left w:val="none" w:sz="0" w:space="0" w:color="auto"/>
            <w:bottom w:val="none" w:sz="0" w:space="0" w:color="auto"/>
            <w:right w:val="none" w:sz="0" w:space="0" w:color="auto"/>
          </w:divBdr>
          <w:divsChild>
            <w:div w:id="1636791928">
              <w:marLeft w:val="4200"/>
              <w:marRight w:val="0"/>
              <w:marTop w:val="0"/>
              <w:marBottom w:val="0"/>
              <w:divBdr>
                <w:top w:val="none" w:sz="0" w:space="0" w:color="auto"/>
                <w:left w:val="none" w:sz="0" w:space="0" w:color="auto"/>
                <w:bottom w:val="none" w:sz="0" w:space="0" w:color="auto"/>
                <w:right w:val="none" w:sz="0" w:space="0" w:color="auto"/>
              </w:divBdr>
              <w:divsChild>
                <w:div w:id="163325610">
                  <w:marLeft w:val="0"/>
                  <w:marRight w:val="0"/>
                  <w:marTop w:val="0"/>
                  <w:marBottom w:val="0"/>
                  <w:divBdr>
                    <w:top w:val="none" w:sz="0" w:space="0" w:color="auto"/>
                    <w:left w:val="none" w:sz="0" w:space="0" w:color="auto"/>
                    <w:bottom w:val="none" w:sz="0" w:space="0" w:color="auto"/>
                    <w:right w:val="none" w:sz="0" w:space="0" w:color="auto"/>
                  </w:divBdr>
                  <w:divsChild>
                    <w:div w:id="453789968">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117572651">
      <w:bodyDiv w:val="1"/>
      <w:marLeft w:val="0"/>
      <w:marRight w:val="0"/>
      <w:marTop w:val="0"/>
      <w:marBottom w:val="0"/>
      <w:divBdr>
        <w:top w:val="none" w:sz="0" w:space="0" w:color="auto"/>
        <w:left w:val="none" w:sz="0" w:space="0" w:color="auto"/>
        <w:bottom w:val="none" w:sz="0" w:space="0" w:color="auto"/>
        <w:right w:val="none" w:sz="0" w:space="0" w:color="auto"/>
      </w:divBdr>
      <w:divsChild>
        <w:div w:id="221915990">
          <w:marLeft w:val="0"/>
          <w:marRight w:val="0"/>
          <w:marTop w:val="2250"/>
          <w:marBottom w:val="0"/>
          <w:divBdr>
            <w:top w:val="none" w:sz="0" w:space="0" w:color="auto"/>
            <w:left w:val="none" w:sz="0" w:space="0" w:color="auto"/>
            <w:bottom w:val="none" w:sz="0" w:space="0" w:color="auto"/>
            <w:right w:val="none" w:sz="0" w:space="0" w:color="auto"/>
          </w:divBdr>
          <w:divsChild>
            <w:div w:id="287859916">
              <w:marLeft w:val="4200"/>
              <w:marRight w:val="0"/>
              <w:marTop w:val="0"/>
              <w:marBottom w:val="0"/>
              <w:divBdr>
                <w:top w:val="none" w:sz="0" w:space="0" w:color="auto"/>
                <w:left w:val="none" w:sz="0" w:space="0" w:color="auto"/>
                <w:bottom w:val="none" w:sz="0" w:space="0" w:color="auto"/>
                <w:right w:val="none" w:sz="0" w:space="0" w:color="auto"/>
              </w:divBdr>
              <w:divsChild>
                <w:div w:id="1047952743">
                  <w:marLeft w:val="0"/>
                  <w:marRight w:val="0"/>
                  <w:marTop w:val="0"/>
                  <w:marBottom w:val="0"/>
                  <w:divBdr>
                    <w:top w:val="none" w:sz="0" w:space="0" w:color="auto"/>
                    <w:left w:val="none" w:sz="0" w:space="0" w:color="auto"/>
                    <w:bottom w:val="none" w:sz="0" w:space="0" w:color="auto"/>
                    <w:right w:val="none" w:sz="0" w:space="0" w:color="auto"/>
                  </w:divBdr>
                  <w:divsChild>
                    <w:div w:id="844899148">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122578316">
      <w:bodyDiv w:val="1"/>
      <w:marLeft w:val="0"/>
      <w:marRight w:val="0"/>
      <w:marTop w:val="0"/>
      <w:marBottom w:val="0"/>
      <w:divBdr>
        <w:top w:val="none" w:sz="0" w:space="0" w:color="auto"/>
        <w:left w:val="none" w:sz="0" w:space="0" w:color="auto"/>
        <w:bottom w:val="none" w:sz="0" w:space="0" w:color="auto"/>
        <w:right w:val="none" w:sz="0" w:space="0" w:color="auto"/>
      </w:divBdr>
      <w:divsChild>
        <w:div w:id="1615475312">
          <w:marLeft w:val="0"/>
          <w:marRight w:val="0"/>
          <w:marTop w:val="2250"/>
          <w:marBottom w:val="0"/>
          <w:divBdr>
            <w:top w:val="none" w:sz="0" w:space="0" w:color="auto"/>
            <w:left w:val="none" w:sz="0" w:space="0" w:color="auto"/>
            <w:bottom w:val="none" w:sz="0" w:space="0" w:color="auto"/>
            <w:right w:val="none" w:sz="0" w:space="0" w:color="auto"/>
          </w:divBdr>
          <w:divsChild>
            <w:div w:id="59521311">
              <w:marLeft w:val="4200"/>
              <w:marRight w:val="0"/>
              <w:marTop w:val="0"/>
              <w:marBottom w:val="0"/>
              <w:divBdr>
                <w:top w:val="none" w:sz="0" w:space="0" w:color="auto"/>
                <w:left w:val="none" w:sz="0" w:space="0" w:color="auto"/>
                <w:bottom w:val="none" w:sz="0" w:space="0" w:color="auto"/>
                <w:right w:val="none" w:sz="0" w:space="0" w:color="auto"/>
              </w:divBdr>
              <w:divsChild>
                <w:div w:id="414203501">
                  <w:marLeft w:val="0"/>
                  <w:marRight w:val="0"/>
                  <w:marTop w:val="0"/>
                  <w:marBottom w:val="0"/>
                  <w:divBdr>
                    <w:top w:val="none" w:sz="0" w:space="0" w:color="auto"/>
                    <w:left w:val="none" w:sz="0" w:space="0" w:color="auto"/>
                    <w:bottom w:val="none" w:sz="0" w:space="0" w:color="auto"/>
                    <w:right w:val="none" w:sz="0" w:space="0" w:color="auto"/>
                  </w:divBdr>
                  <w:divsChild>
                    <w:div w:id="917404935">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167907099">
      <w:bodyDiv w:val="1"/>
      <w:marLeft w:val="0"/>
      <w:marRight w:val="0"/>
      <w:marTop w:val="0"/>
      <w:marBottom w:val="0"/>
      <w:divBdr>
        <w:top w:val="none" w:sz="0" w:space="0" w:color="auto"/>
        <w:left w:val="none" w:sz="0" w:space="0" w:color="auto"/>
        <w:bottom w:val="none" w:sz="0" w:space="0" w:color="auto"/>
        <w:right w:val="none" w:sz="0" w:space="0" w:color="auto"/>
      </w:divBdr>
    </w:div>
    <w:div w:id="221790281">
      <w:bodyDiv w:val="1"/>
      <w:marLeft w:val="0"/>
      <w:marRight w:val="0"/>
      <w:marTop w:val="0"/>
      <w:marBottom w:val="0"/>
      <w:divBdr>
        <w:top w:val="none" w:sz="0" w:space="0" w:color="auto"/>
        <w:left w:val="none" w:sz="0" w:space="0" w:color="auto"/>
        <w:bottom w:val="none" w:sz="0" w:space="0" w:color="auto"/>
        <w:right w:val="none" w:sz="0" w:space="0" w:color="auto"/>
      </w:divBdr>
      <w:divsChild>
        <w:div w:id="2131049193">
          <w:marLeft w:val="0"/>
          <w:marRight w:val="0"/>
          <w:marTop w:val="2250"/>
          <w:marBottom w:val="0"/>
          <w:divBdr>
            <w:top w:val="none" w:sz="0" w:space="0" w:color="auto"/>
            <w:left w:val="none" w:sz="0" w:space="0" w:color="auto"/>
            <w:bottom w:val="none" w:sz="0" w:space="0" w:color="auto"/>
            <w:right w:val="none" w:sz="0" w:space="0" w:color="auto"/>
          </w:divBdr>
          <w:divsChild>
            <w:div w:id="1763333493">
              <w:marLeft w:val="4200"/>
              <w:marRight w:val="0"/>
              <w:marTop w:val="0"/>
              <w:marBottom w:val="0"/>
              <w:divBdr>
                <w:top w:val="none" w:sz="0" w:space="0" w:color="auto"/>
                <w:left w:val="none" w:sz="0" w:space="0" w:color="auto"/>
                <w:bottom w:val="none" w:sz="0" w:space="0" w:color="auto"/>
                <w:right w:val="none" w:sz="0" w:space="0" w:color="auto"/>
              </w:divBdr>
              <w:divsChild>
                <w:div w:id="50428863">
                  <w:marLeft w:val="0"/>
                  <w:marRight w:val="0"/>
                  <w:marTop w:val="0"/>
                  <w:marBottom w:val="0"/>
                  <w:divBdr>
                    <w:top w:val="none" w:sz="0" w:space="0" w:color="auto"/>
                    <w:left w:val="none" w:sz="0" w:space="0" w:color="auto"/>
                    <w:bottom w:val="none" w:sz="0" w:space="0" w:color="auto"/>
                    <w:right w:val="none" w:sz="0" w:space="0" w:color="auto"/>
                  </w:divBdr>
                  <w:divsChild>
                    <w:div w:id="829564841">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238294447">
      <w:bodyDiv w:val="1"/>
      <w:marLeft w:val="0"/>
      <w:marRight w:val="0"/>
      <w:marTop w:val="0"/>
      <w:marBottom w:val="0"/>
      <w:divBdr>
        <w:top w:val="none" w:sz="0" w:space="0" w:color="auto"/>
        <w:left w:val="none" w:sz="0" w:space="0" w:color="auto"/>
        <w:bottom w:val="none" w:sz="0" w:space="0" w:color="auto"/>
        <w:right w:val="none" w:sz="0" w:space="0" w:color="auto"/>
      </w:divBdr>
      <w:divsChild>
        <w:div w:id="1785030663">
          <w:marLeft w:val="0"/>
          <w:marRight w:val="0"/>
          <w:marTop w:val="2250"/>
          <w:marBottom w:val="0"/>
          <w:divBdr>
            <w:top w:val="none" w:sz="0" w:space="0" w:color="auto"/>
            <w:left w:val="none" w:sz="0" w:space="0" w:color="auto"/>
            <w:bottom w:val="none" w:sz="0" w:space="0" w:color="auto"/>
            <w:right w:val="none" w:sz="0" w:space="0" w:color="auto"/>
          </w:divBdr>
          <w:divsChild>
            <w:div w:id="1837575300">
              <w:marLeft w:val="4200"/>
              <w:marRight w:val="0"/>
              <w:marTop w:val="0"/>
              <w:marBottom w:val="0"/>
              <w:divBdr>
                <w:top w:val="none" w:sz="0" w:space="0" w:color="auto"/>
                <w:left w:val="none" w:sz="0" w:space="0" w:color="auto"/>
                <w:bottom w:val="none" w:sz="0" w:space="0" w:color="auto"/>
                <w:right w:val="none" w:sz="0" w:space="0" w:color="auto"/>
              </w:divBdr>
              <w:divsChild>
                <w:div w:id="803697351">
                  <w:marLeft w:val="0"/>
                  <w:marRight w:val="0"/>
                  <w:marTop w:val="0"/>
                  <w:marBottom w:val="0"/>
                  <w:divBdr>
                    <w:top w:val="none" w:sz="0" w:space="0" w:color="auto"/>
                    <w:left w:val="none" w:sz="0" w:space="0" w:color="auto"/>
                    <w:bottom w:val="none" w:sz="0" w:space="0" w:color="auto"/>
                    <w:right w:val="none" w:sz="0" w:space="0" w:color="auto"/>
                  </w:divBdr>
                  <w:divsChild>
                    <w:div w:id="909118553">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246578467">
      <w:bodyDiv w:val="1"/>
      <w:marLeft w:val="0"/>
      <w:marRight w:val="0"/>
      <w:marTop w:val="0"/>
      <w:marBottom w:val="0"/>
      <w:divBdr>
        <w:top w:val="none" w:sz="0" w:space="0" w:color="auto"/>
        <w:left w:val="none" w:sz="0" w:space="0" w:color="auto"/>
        <w:bottom w:val="none" w:sz="0" w:space="0" w:color="auto"/>
        <w:right w:val="none" w:sz="0" w:space="0" w:color="auto"/>
      </w:divBdr>
      <w:divsChild>
        <w:div w:id="835074199">
          <w:marLeft w:val="0"/>
          <w:marRight w:val="0"/>
          <w:marTop w:val="2250"/>
          <w:marBottom w:val="0"/>
          <w:divBdr>
            <w:top w:val="none" w:sz="0" w:space="0" w:color="auto"/>
            <w:left w:val="none" w:sz="0" w:space="0" w:color="auto"/>
            <w:bottom w:val="none" w:sz="0" w:space="0" w:color="auto"/>
            <w:right w:val="none" w:sz="0" w:space="0" w:color="auto"/>
          </w:divBdr>
          <w:divsChild>
            <w:div w:id="1348558966">
              <w:marLeft w:val="4200"/>
              <w:marRight w:val="0"/>
              <w:marTop w:val="0"/>
              <w:marBottom w:val="0"/>
              <w:divBdr>
                <w:top w:val="none" w:sz="0" w:space="0" w:color="auto"/>
                <w:left w:val="none" w:sz="0" w:space="0" w:color="auto"/>
                <w:bottom w:val="none" w:sz="0" w:space="0" w:color="auto"/>
                <w:right w:val="none" w:sz="0" w:space="0" w:color="auto"/>
              </w:divBdr>
              <w:divsChild>
                <w:div w:id="1407342460">
                  <w:marLeft w:val="0"/>
                  <w:marRight w:val="0"/>
                  <w:marTop w:val="0"/>
                  <w:marBottom w:val="0"/>
                  <w:divBdr>
                    <w:top w:val="none" w:sz="0" w:space="0" w:color="auto"/>
                    <w:left w:val="none" w:sz="0" w:space="0" w:color="auto"/>
                    <w:bottom w:val="none" w:sz="0" w:space="0" w:color="auto"/>
                    <w:right w:val="none" w:sz="0" w:space="0" w:color="auto"/>
                  </w:divBdr>
                  <w:divsChild>
                    <w:div w:id="1031765076">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274946534">
      <w:bodyDiv w:val="1"/>
      <w:marLeft w:val="0"/>
      <w:marRight w:val="0"/>
      <w:marTop w:val="0"/>
      <w:marBottom w:val="0"/>
      <w:divBdr>
        <w:top w:val="none" w:sz="0" w:space="0" w:color="auto"/>
        <w:left w:val="none" w:sz="0" w:space="0" w:color="auto"/>
        <w:bottom w:val="none" w:sz="0" w:space="0" w:color="auto"/>
        <w:right w:val="none" w:sz="0" w:space="0" w:color="auto"/>
      </w:divBdr>
      <w:divsChild>
        <w:div w:id="528183981">
          <w:marLeft w:val="0"/>
          <w:marRight w:val="0"/>
          <w:marTop w:val="2250"/>
          <w:marBottom w:val="0"/>
          <w:divBdr>
            <w:top w:val="none" w:sz="0" w:space="0" w:color="auto"/>
            <w:left w:val="none" w:sz="0" w:space="0" w:color="auto"/>
            <w:bottom w:val="none" w:sz="0" w:space="0" w:color="auto"/>
            <w:right w:val="none" w:sz="0" w:space="0" w:color="auto"/>
          </w:divBdr>
          <w:divsChild>
            <w:div w:id="210464850">
              <w:marLeft w:val="4200"/>
              <w:marRight w:val="0"/>
              <w:marTop w:val="0"/>
              <w:marBottom w:val="0"/>
              <w:divBdr>
                <w:top w:val="none" w:sz="0" w:space="0" w:color="auto"/>
                <w:left w:val="none" w:sz="0" w:space="0" w:color="auto"/>
                <w:bottom w:val="none" w:sz="0" w:space="0" w:color="auto"/>
                <w:right w:val="none" w:sz="0" w:space="0" w:color="auto"/>
              </w:divBdr>
              <w:divsChild>
                <w:div w:id="726684625">
                  <w:marLeft w:val="0"/>
                  <w:marRight w:val="0"/>
                  <w:marTop w:val="0"/>
                  <w:marBottom w:val="0"/>
                  <w:divBdr>
                    <w:top w:val="none" w:sz="0" w:space="0" w:color="auto"/>
                    <w:left w:val="none" w:sz="0" w:space="0" w:color="auto"/>
                    <w:bottom w:val="none" w:sz="0" w:space="0" w:color="auto"/>
                    <w:right w:val="none" w:sz="0" w:space="0" w:color="auto"/>
                  </w:divBdr>
                  <w:divsChild>
                    <w:div w:id="701054217">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322861107">
      <w:bodyDiv w:val="1"/>
      <w:marLeft w:val="0"/>
      <w:marRight w:val="0"/>
      <w:marTop w:val="0"/>
      <w:marBottom w:val="0"/>
      <w:divBdr>
        <w:top w:val="none" w:sz="0" w:space="0" w:color="auto"/>
        <w:left w:val="none" w:sz="0" w:space="0" w:color="auto"/>
        <w:bottom w:val="none" w:sz="0" w:space="0" w:color="auto"/>
        <w:right w:val="none" w:sz="0" w:space="0" w:color="auto"/>
      </w:divBdr>
    </w:div>
    <w:div w:id="511918061">
      <w:bodyDiv w:val="1"/>
      <w:marLeft w:val="0"/>
      <w:marRight w:val="0"/>
      <w:marTop w:val="0"/>
      <w:marBottom w:val="0"/>
      <w:divBdr>
        <w:top w:val="none" w:sz="0" w:space="0" w:color="auto"/>
        <w:left w:val="none" w:sz="0" w:space="0" w:color="auto"/>
        <w:bottom w:val="none" w:sz="0" w:space="0" w:color="auto"/>
        <w:right w:val="none" w:sz="0" w:space="0" w:color="auto"/>
      </w:divBdr>
      <w:divsChild>
        <w:div w:id="74283127">
          <w:marLeft w:val="0"/>
          <w:marRight w:val="0"/>
          <w:marTop w:val="2250"/>
          <w:marBottom w:val="0"/>
          <w:divBdr>
            <w:top w:val="none" w:sz="0" w:space="0" w:color="auto"/>
            <w:left w:val="none" w:sz="0" w:space="0" w:color="auto"/>
            <w:bottom w:val="none" w:sz="0" w:space="0" w:color="auto"/>
            <w:right w:val="none" w:sz="0" w:space="0" w:color="auto"/>
          </w:divBdr>
          <w:divsChild>
            <w:div w:id="734085925">
              <w:marLeft w:val="4200"/>
              <w:marRight w:val="0"/>
              <w:marTop w:val="0"/>
              <w:marBottom w:val="0"/>
              <w:divBdr>
                <w:top w:val="none" w:sz="0" w:space="0" w:color="auto"/>
                <w:left w:val="none" w:sz="0" w:space="0" w:color="auto"/>
                <w:bottom w:val="none" w:sz="0" w:space="0" w:color="auto"/>
                <w:right w:val="none" w:sz="0" w:space="0" w:color="auto"/>
              </w:divBdr>
              <w:divsChild>
                <w:div w:id="705182739">
                  <w:marLeft w:val="0"/>
                  <w:marRight w:val="0"/>
                  <w:marTop w:val="0"/>
                  <w:marBottom w:val="0"/>
                  <w:divBdr>
                    <w:top w:val="none" w:sz="0" w:space="0" w:color="auto"/>
                    <w:left w:val="none" w:sz="0" w:space="0" w:color="auto"/>
                    <w:bottom w:val="none" w:sz="0" w:space="0" w:color="auto"/>
                    <w:right w:val="none" w:sz="0" w:space="0" w:color="auto"/>
                  </w:divBdr>
                  <w:divsChild>
                    <w:div w:id="725379187">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648368459">
      <w:bodyDiv w:val="1"/>
      <w:marLeft w:val="0"/>
      <w:marRight w:val="0"/>
      <w:marTop w:val="0"/>
      <w:marBottom w:val="0"/>
      <w:divBdr>
        <w:top w:val="none" w:sz="0" w:space="0" w:color="auto"/>
        <w:left w:val="none" w:sz="0" w:space="0" w:color="auto"/>
        <w:bottom w:val="none" w:sz="0" w:space="0" w:color="auto"/>
        <w:right w:val="none" w:sz="0" w:space="0" w:color="auto"/>
      </w:divBdr>
    </w:div>
    <w:div w:id="702362760">
      <w:bodyDiv w:val="1"/>
      <w:marLeft w:val="0"/>
      <w:marRight w:val="0"/>
      <w:marTop w:val="0"/>
      <w:marBottom w:val="0"/>
      <w:divBdr>
        <w:top w:val="none" w:sz="0" w:space="0" w:color="auto"/>
        <w:left w:val="none" w:sz="0" w:space="0" w:color="auto"/>
        <w:bottom w:val="none" w:sz="0" w:space="0" w:color="auto"/>
        <w:right w:val="none" w:sz="0" w:space="0" w:color="auto"/>
      </w:divBdr>
      <w:divsChild>
        <w:div w:id="630597426">
          <w:marLeft w:val="0"/>
          <w:marRight w:val="0"/>
          <w:marTop w:val="2250"/>
          <w:marBottom w:val="0"/>
          <w:divBdr>
            <w:top w:val="none" w:sz="0" w:space="0" w:color="auto"/>
            <w:left w:val="none" w:sz="0" w:space="0" w:color="auto"/>
            <w:bottom w:val="none" w:sz="0" w:space="0" w:color="auto"/>
            <w:right w:val="none" w:sz="0" w:space="0" w:color="auto"/>
          </w:divBdr>
          <w:divsChild>
            <w:div w:id="854418884">
              <w:marLeft w:val="4200"/>
              <w:marRight w:val="0"/>
              <w:marTop w:val="0"/>
              <w:marBottom w:val="0"/>
              <w:divBdr>
                <w:top w:val="none" w:sz="0" w:space="0" w:color="auto"/>
                <w:left w:val="none" w:sz="0" w:space="0" w:color="auto"/>
                <w:bottom w:val="none" w:sz="0" w:space="0" w:color="auto"/>
                <w:right w:val="none" w:sz="0" w:space="0" w:color="auto"/>
              </w:divBdr>
              <w:divsChild>
                <w:div w:id="1793789577">
                  <w:marLeft w:val="0"/>
                  <w:marRight w:val="0"/>
                  <w:marTop w:val="0"/>
                  <w:marBottom w:val="0"/>
                  <w:divBdr>
                    <w:top w:val="none" w:sz="0" w:space="0" w:color="auto"/>
                    <w:left w:val="none" w:sz="0" w:space="0" w:color="auto"/>
                    <w:bottom w:val="none" w:sz="0" w:space="0" w:color="auto"/>
                    <w:right w:val="none" w:sz="0" w:space="0" w:color="auto"/>
                  </w:divBdr>
                  <w:divsChild>
                    <w:div w:id="551573136">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714736020">
      <w:bodyDiv w:val="1"/>
      <w:marLeft w:val="0"/>
      <w:marRight w:val="0"/>
      <w:marTop w:val="0"/>
      <w:marBottom w:val="0"/>
      <w:divBdr>
        <w:top w:val="none" w:sz="0" w:space="0" w:color="auto"/>
        <w:left w:val="none" w:sz="0" w:space="0" w:color="auto"/>
        <w:bottom w:val="none" w:sz="0" w:space="0" w:color="auto"/>
        <w:right w:val="none" w:sz="0" w:space="0" w:color="auto"/>
      </w:divBdr>
      <w:divsChild>
        <w:div w:id="135492654">
          <w:marLeft w:val="0"/>
          <w:marRight w:val="0"/>
          <w:marTop w:val="2250"/>
          <w:marBottom w:val="0"/>
          <w:divBdr>
            <w:top w:val="none" w:sz="0" w:space="0" w:color="auto"/>
            <w:left w:val="none" w:sz="0" w:space="0" w:color="auto"/>
            <w:bottom w:val="none" w:sz="0" w:space="0" w:color="auto"/>
            <w:right w:val="none" w:sz="0" w:space="0" w:color="auto"/>
          </w:divBdr>
          <w:divsChild>
            <w:div w:id="549539272">
              <w:marLeft w:val="4200"/>
              <w:marRight w:val="0"/>
              <w:marTop w:val="0"/>
              <w:marBottom w:val="0"/>
              <w:divBdr>
                <w:top w:val="none" w:sz="0" w:space="0" w:color="auto"/>
                <w:left w:val="none" w:sz="0" w:space="0" w:color="auto"/>
                <w:bottom w:val="none" w:sz="0" w:space="0" w:color="auto"/>
                <w:right w:val="none" w:sz="0" w:space="0" w:color="auto"/>
              </w:divBdr>
              <w:divsChild>
                <w:div w:id="622228959">
                  <w:marLeft w:val="0"/>
                  <w:marRight w:val="0"/>
                  <w:marTop w:val="0"/>
                  <w:marBottom w:val="0"/>
                  <w:divBdr>
                    <w:top w:val="none" w:sz="0" w:space="0" w:color="auto"/>
                    <w:left w:val="none" w:sz="0" w:space="0" w:color="auto"/>
                    <w:bottom w:val="none" w:sz="0" w:space="0" w:color="auto"/>
                    <w:right w:val="none" w:sz="0" w:space="0" w:color="auto"/>
                  </w:divBdr>
                  <w:divsChild>
                    <w:div w:id="996887041">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770856016">
      <w:bodyDiv w:val="1"/>
      <w:marLeft w:val="0"/>
      <w:marRight w:val="0"/>
      <w:marTop w:val="0"/>
      <w:marBottom w:val="0"/>
      <w:divBdr>
        <w:top w:val="none" w:sz="0" w:space="0" w:color="auto"/>
        <w:left w:val="none" w:sz="0" w:space="0" w:color="auto"/>
        <w:bottom w:val="none" w:sz="0" w:space="0" w:color="auto"/>
        <w:right w:val="none" w:sz="0" w:space="0" w:color="auto"/>
      </w:divBdr>
    </w:div>
    <w:div w:id="881792786">
      <w:bodyDiv w:val="1"/>
      <w:marLeft w:val="0"/>
      <w:marRight w:val="0"/>
      <w:marTop w:val="0"/>
      <w:marBottom w:val="0"/>
      <w:divBdr>
        <w:top w:val="none" w:sz="0" w:space="0" w:color="auto"/>
        <w:left w:val="none" w:sz="0" w:space="0" w:color="auto"/>
        <w:bottom w:val="none" w:sz="0" w:space="0" w:color="auto"/>
        <w:right w:val="none" w:sz="0" w:space="0" w:color="auto"/>
      </w:divBdr>
      <w:divsChild>
        <w:div w:id="1678531912">
          <w:marLeft w:val="0"/>
          <w:marRight w:val="0"/>
          <w:marTop w:val="2250"/>
          <w:marBottom w:val="0"/>
          <w:divBdr>
            <w:top w:val="none" w:sz="0" w:space="0" w:color="auto"/>
            <w:left w:val="none" w:sz="0" w:space="0" w:color="auto"/>
            <w:bottom w:val="none" w:sz="0" w:space="0" w:color="auto"/>
            <w:right w:val="none" w:sz="0" w:space="0" w:color="auto"/>
          </w:divBdr>
          <w:divsChild>
            <w:div w:id="1418014222">
              <w:marLeft w:val="4200"/>
              <w:marRight w:val="0"/>
              <w:marTop w:val="0"/>
              <w:marBottom w:val="0"/>
              <w:divBdr>
                <w:top w:val="none" w:sz="0" w:space="0" w:color="auto"/>
                <w:left w:val="none" w:sz="0" w:space="0" w:color="auto"/>
                <w:bottom w:val="none" w:sz="0" w:space="0" w:color="auto"/>
                <w:right w:val="none" w:sz="0" w:space="0" w:color="auto"/>
              </w:divBdr>
              <w:divsChild>
                <w:div w:id="1983657703">
                  <w:marLeft w:val="0"/>
                  <w:marRight w:val="0"/>
                  <w:marTop w:val="0"/>
                  <w:marBottom w:val="0"/>
                  <w:divBdr>
                    <w:top w:val="none" w:sz="0" w:space="0" w:color="auto"/>
                    <w:left w:val="none" w:sz="0" w:space="0" w:color="auto"/>
                    <w:bottom w:val="none" w:sz="0" w:space="0" w:color="auto"/>
                    <w:right w:val="none" w:sz="0" w:space="0" w:color="auto"/>
                  </w:divBdr>
                  <w:divsChild>
                    <w:div w:id="944657130">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1016077286">
      <w:bodyDiv w:val="1"/>
      <w:marLeft w:val="0"/>
      <w:marRight w:val="0"/>
      <w:marTop w:val="0"/>
      <w:marBottom w:val="0"/>
      <w:divBdr>
        <w:top w:val="none" w:sz="0" w:space="0" w:color="auto"/>
        <w:left w:val="none" w:sz="0" w:space="0" w:color="auto"/>
        <w:bottom w:val="none" w:sz="0" w:space="0" w:color="auto"/>
        <w:right w:val="none" w:sz="0" w:space="0" w:color="auto"/>
      </w:divBdr>
    </w:div>
    <w:div w:id="1067604649">
      <w:bodyDiv w:val="1"/>
      <w:marLeft w:val="0"/>
      <w:marRight w:val="0"/>
      <w:marTop w:val="0"/>
      <w:marBottom w:val="0"/>
      <w:divBdr>
        <w:top w:val="none" w:sz="0" w:space="0" w:color="auto"/>
        <w:left w:val="none" w:sz="0" w:space="0" w:color="auto"/>
        <w:bottom w:val="none" w:sz="0" w:space="0" w:color="auto"/>
        <w:right w:val="none" w:sz="0" w:space="0" w:color="auto"/>
      </w:divBdr>
    </w:div>
    <w:div w:id="1086270094">
      <w:bodyDiv w:val="1"/>
      <w:marLeft w:val="0"/>
      <w:marRight w:val="0"/>
      <w:marTop w:val="0"/>
      <w:marBottom w:val="0"/>
      <w:divBdr>
        <w:top w:val="none" w:sz="0" w:space="0" w:color="auto"/>
        <w:left w:val="none" w:sz="0" w:space="0" w:color="auto"/>
        <w:bottom w:val="none" w:sz="0" w:space="0" w:color="auto"/>
        <w:right w:val="none" w:sz="0" w:space="0" w:color="auto"/>
      </w:divBdr>
      <w:divsChild>
        <w:div w:id="458888075">
          <w:marLeft w:val="0"/>
          <w:marRight w:val="0"/>
          <w:marTop w:val="2250"/>
          <w:marBottom w:val="0"/>
          <w:divBdr>
            <w:top w:val="none" w:sz="0" w:space="0" w:color="auto"/>
            <w:left w:val="none" w:sz="0" w:space="0" w:color="auto"/>
            <w:bottom w:val="none" w:sz="0" w:space="0" w:color="auto"/>
            <w:right w:val="none" w:sz="0" w:space="0" w:color="auto"/>
          </w:divBdr>
          <w:divsChild>
            <w:div w:id="2004697390">
              <w:marLeft w:val="4200"/>
              <w:marRight w:val="0"/>
              <w:marTop w:val="0"/>
              <w:marBottom w:val="0"/>
              <w:divBdr>
                <w:top w:val="none" w:sz="0" w:space="0" w:color="auto"/>
                <w:left w:val="none" w:sz="0" w:space="0" w:color="auto"/>
                <w:bottom w:val="none" w:sz="0" w:space="0" w:color="auto"/>
                <w:right w:val="none" w:sz="0" w:space="0" w:color="auto"/>
              </w:divBdr>
              <w:divsChild>
                <w:div w:id="583950229">
                  <w:marLeft w:val="0"/>
                  <w:marRight w:val="0"/>
                  <w:marTop w:val="0"/>
                  <w:marBottom w:val="0"/>
                  <w:divBdr>
                    <w:top w:val="none" w:sz="0" w:space="0" w:color="auto"/>
                    <w:left w:val="none" w:sz="0" w:space="0" w:color="auto"/>
                    <w:bottom w:val="none" w:sz="0" w:space="0" w:color="auto"/>
                    <w:right w:val="none" w:sz="0" w:space="0" w:color="auto"/>
                  </w:divBdr>
                  <w:divsChild>
                    <w:div w:id="581185984">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1123891557">
      <w:bodyDiv w:val="1"/>
      <w:marLeft w:val="0"/>
      <w:marRight w:val="0"/>
      <w:marTop w:val="0"/>
      <w:marBottom w:val="0"/>
      <w:divBdr>
        <w:top w:val="none" w:sz="0" w:space="0" w:color="auto"/>
        <w:left w:val="none" w:sz="0" w:space="0" w:color="auto"/>
        <w:bottom w:val="none" w:sz="0" w:space="0" w:color="auto"/>
        <w:right w:val="none" w:sz="0" w:space="0" w:color="auto"/>
      </w:divBdr>
      <w:divsChild>
        <w:div w:id="2146508490">
          <w:marLeft w:val="0"/>
          <w:marRight w:val="0"/>
          <w:marTop w:val="2250"/>
          <w:marBottom w:val="0"/>
          <w:divBdr>
            <w:top w:val="none" w:sz="0" w:space="0" w:color="auto"/>
            <w:left w:val="none" w:sz="0" w:space="0" w:color="auto"/>
            <w:bottom w:val="none" w:sz="0" w:space="0" w:color="auto"/>
            <w:right w:val="none" w:sz="0" w:space="0" w:color="auto"/>
          </w:divBdr>
          <w:divsChild>
            <w:div w:id="1079521937">
              <w:marLeft w:val="4200"/>
              <w:marRight w:val="0"/>
              <w:marTop w:val="0"/>
              <w:marBottom w:val="0"/>
              <w:divBdr>
                <w:top w:val="none" w:sz="0" w:space="0" w:color="auto"/>
                <w:left w:val="none" w:sz="0" w:space="0" w:color="auto"/>
                <w:bottom w:val="none" w:sz="0" w:space="0" w:color="auto"/>
                <w:right w:val="none" w:sz="0" w:space="0" w:color="auto"/>
              </w:divBdr>
              <w:divsChild>
                <w:div w:id="1816020174">
                  <w:marLeft w:val="0"/>
                  <w:marRight w:val="0"/>
                  <w:marTop w:val="0"/>
                  <w:marBottom w:val="0"/>
                  <w:divBdr>
                    <w:top w:val="none" w:sz="0" w:space="0" w:color="auto"/>
                    <w:left w:val="none" w:sz="0" w:space="0" w:color="auto"/>
                    <w:bottom w:val="none" w:sz="0" w:space="0" w:color="auto"/>
                    <w:right w:val="none" w:sz="0" w:space="0" w:color="auto"/>
                  </w:divBdr>
                  <w:divsChild>
                    <w:div w:id="488668045">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1147093156">
      <w:bodyDiv w:val="1"/>
      <w:marLeft w:val="0"/>
      <w:marRight w:val="0"/>
      <w:marTop w:val="0"/>
      <w:marBottom w:val="0"/>
      <w:divBdr>
        <w:top w:val="none" w:sz="0" w:space="0" w:color="auto"/>
        <w:left w:val="none" w:sz="0" w:space="0" w:color="auto"/>
        <w:bottom w:val="none" w:sz="0" w:space="0" w:color="auto"/>
        <w:right w:val="none" w:sz="0" w:space="0" w:color="auto"/>
      </w:divBdr>
    </w:div>
    <w:div w:id="1161773794">
      <w:bodyDiv w:val="1"/>
      <w:marLeft w:val="0"/>
      <w:marRight w:val="0"/>
      <w:marTop w:val="0"/>
      <w:marBottom w:val="0"/>
      <w:divBdr>
        <w:top w:val="none" w:sz="0" w:space="0" w:color="auto"/>
        <w:left w:val="none" w:sz="0" w:space="0" w:color="auto"/>
        <w:bottom w:val="none" w:sz="0" w:space="0" w:color="auto"/>
        <w:right w:val="none" w:sz="0" w:space="0" w:color="auto"/>
      </w:divBdr>
    </w:div>
    <w:div w:id="1196578874">
      <w:bodyDiv w:val="1"/>
      <w:marLeft w:val="0"/>
      <w:marRight w:val="0"/>
      <w:marTop w:val="0"/>
      <w:marBottom w:val="0"/>
      <w:divBdr>
        <w:top w:val="none" w:sz="0" w:space="0" w:color="auto"/>
        <w:left w:val="none" w:sz="0" w:space="0" w:color="auto"/>
        <w:bottom w:val="none" w:sz="0" w:space="0" w:color="auto"/>
        <w:right w:val="none" w:sz="0" w:space="0" w:color="auto"/>
      </w:divBdr>
    </w:div>
    <w:div w:id="1237477838">
      <w:bodyDiv w:val="1"/>
      <w:marLeft w:val="0"/>
      <w:marRight w:val="0"/>
      <w:marTop w:val="0"/>
      <w:marBottom w:val="0"/>
      <w:divBdr>
        <w:top w:val="none" w:sz="0" w:space="0" w:color="auto"/>
        <w:left w:val="none" w:sz="0" w:space="0" w:color="auto"/>
        <w:bottom w:val="none" w:sz="0" w:space="0" w:color="auto"/>
        <w:right w:val="none" w:sz="0" w:space="0" w:color="auto"/>
      </w:divBdr>
      <w:divsChild>
        <w:div w:id="969937066">
          <w:marLeft w:val="0"/>
          <w:marRight w:val="0"/>
          <w:marTop w:val="2250"/>
          <w:marBottom w:val="0"/>
          <w:divBdr>
            <w:top w:val="none" w:sz="0" w:space="0" w:color="auto"/>
            <w:left w:val="none" w:sz="0" w:space="0" w:color="auto"/>
            <w:bottom w:val="none" w:sz="0" w:space="0" w:color="auto"/>
            <w:right w:val="none" w:sz="0" w:space="0" w:color="auto"/>
          </w:divBdr>
          <w:divsChild>
            <w:div w:id="835418295">
              <w:marLeft w:val="4200"/>
              <w:marRight w:val="0"/>
              <w:marTop w:val="0"/>
              <w:marBottom w:val="0"/>
              <w:divBdr>
                <w:top w:val="none" w:sz="0" w:space="0" w:color="auto"/>
                <w:left w:val="none" w:sz="0" w:space="0" w:color="auto"/>
                <w:bottom w:val="none" w:sz="0" w:space="0" w:color="auto"/>
                <w:right w:val="none" w:sz="0" w:space="0" w:color="auto"/>
              </w:divBdr>
              <w:divsChild>
                <w:div w:id="1964343002">
                  <w:marLeft w:val="0"/>
                  <w:marRight w:val="0"/>
                  <w:marTop w:val="0"/>
                  <w:marBottom w:val="0"/>
                  <w:divBdr>
                    <w:top w:val="none" w:sz="0" w:space="0" w:color="auto"/>
                    <w:left w:val="none" w:sz="0" w:space="0" w:color="auto"/>
                    <w:bottom w:val="none" w:sz="0" w:space="0" w:color="auto"/>
                    <w:right w:val="none" w:sz="0" w:space="0" w:color="auto"/>
                  </w:divBdr>
                  <w:divsChild>
                    <w:div w:id="1392970312">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1278491146">
      <w:bodyDiv w:val="1"/>
      <w:marLeft w:val="0"/>
      <w:marRight w:val="0"/>
      <w:marTop w:val="0"/>
      <w:marBottom w:val="0"/>
      <w:divBdr>
        <w:top w:val="none" w:sz="0" w:space="0" w:color="auto"/>
        <w:left w:val="none" w:sz="0" w:space="0" w:color="auto"/>
        <w:bottom w:val="none" w:sz="0" w:space="0" w:color="auto"/>
        <w:right w:val="none" w:sz="0" w:space="0" w:color="auto"/>
      </w:divBdr>
    </w:div>
    <w:div w:id="1295528833">
      <w:bodyDiv w:val="1"/>
      <w:marLeft w:val="0"/>
      <w:marRight w:val="0"/>
      <w:marTop w:val="0"/>
      <w:marBottom w:val="0"/>
      <w:divBdr>
        <w:top w:val="none" w:sz="0" w:space="0" w:color="auto"/>
        <w:left w:val="none" w:sz="0" w:space="0" w:color="auto"/>
        <w:bottom w:val="none" w:sz="0" w:space="0" w:color="auto"/>
        <w:right w:val="none" w:sz="0" w:space="0" w:color="auto"/>
      </w:divBdr>
    </w:div>
    <w:div w:id="1313944722">
      <w:bodyDiv w:val="1"/>
      <w:marLeft w:val="0"/>
      <w:marRight w:val="0"/>
      <w:marTop w:val="0"/>
      <w:marBottom w:val="0"/>
      <w:divBdr>
        <w:top w:val="none" w:sz="0" w:space="0" w:color="auto"/>
        <w:left w:val="none" w:sz="0" w:space="0" w:color="auto"/>
        <w:bottom w:val="none" w:sz="0" w:space="0" w:color="auto"/>
        <w:right w:val="none" w:sz="0" w:space="0" w:color="auto"/>
      </w:divBdr>
      <w:divsChild>
        <w:div w:id="1135685717">
          <w:marLeft w:val="0"/>
          <w:marRight w:val="0"/>
          <w:marTop w:val="2250"/>
          <w:marBottom w:val="0"/>
          <w:divBdr>
            <w:top w:val="none" w:sz="0" w:space="0" w:color="auto"/>
            <w:left w:val="none" w:sz="0" w:space="0" w:color="auto"/>
            <w:bottom w:val="none" w:sz="0" w:space="0" w:color="auto"/>
            <w:right w:val="none" w:sz="0" w:space="0" w:color="auto"/>
          </w:divBdr>
          <w:divsChild>
            <w:div w:id="1531920247">
              <w:marLeft w:val="4200"/>
              <w:marRight w:val="0"/>
              <w:marTop w:val="0"/>
              <w:marBottom w:val="0"/>
              <w:divBdr>
                <w:top w:val="none" w:sz="0" w:space="0" w:color="auto"/>
                <w:left w:val="none" w:sz="0" w:space="0" w:color="auto"/>
                <w:bottom w:val="none" w:sz="0" w:space="0" w:color="auto"/>
                <w:right w:val="none" w:sz="0" w:space="0" w:color="auto"/>
              </w:divBdr>
              <w:divsChild>
                <w:div w:id="1052926712">
                  <w:marLeft w:val="0"/>
                  <w:marRight w:val="0"/>
                  <w:marTop w:val="0"/>
                  <w:marBottom w:val="0"/>
                  <w:divBdr>
                    <w:top w:val="none" w:sz="0" w:space="0" w:color="auto"/>
                    <w:left w:val="none" w:sz="0" w:space="0" w:color="auto"/>
                    <w:bottom w:val="none" w:sz="0" w:space="0" w:color="auto"/>
                    <w:right w:val="none" w:sz="0" w:space="0" w:color="auto"/>
                  </w:divBdr>
                  <w:divsChild>
                    <w:div w:id="24452817">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1355305049">
      <w:bodyDiv w:val="1"/>
      <w:marLeft w:val="0"/>
      <w:marRight w:val="0"/>
      <w:marTop w:val="0"/>
      <w:marBottom w:val="0"/>
      <w:divBdr>
        <w:top w:val="none" w:sz="0" w:space="0" w:color="auto"/>
        <w:left w:val="none" w:sz="0" w:space="0" w:color="auto"/>
        <w:bottom w:val="none" w:sz="0" w:space="0" w:color="auto"/>
        <w:right w:val="none" w:sz="0" w:space="0" w:color="auto"/>
      </w:divBdr>
    </w:div>
    <w:div w:id="1391613741">
      <w:bodyDiv w:val="1"/>
      <w:marLeft w:val="0"/>
      <w:marRight w:val="0"/>
      <w:marTop w:val="0"/>
      <w:marBottom w:val="0"/>
      <w:divBdr>
        <w:top w:val="none" w:sz="0" w:space="0" w:color="auto"/>
        <w:left w:val="none" w:sz="0" w:space="0" w:color="auto"/>
        <w:bottom w:val="none" w:sz="0" w:space="0" w:color="auto"/>
        <w:right w:val="none" w:sz="0" w:space="0" w:color="auto"/>
      </w:divBdr>
    </w:div>
    <w:div w:id="1395273998">
      <w:bodyDiv w:val="1"/>
      <w:marLeft w:val="0"/>
      <w:marRight w:val="0"/>
      <w:marTop w:val="0"/>
      <w:marBottom w:val="0"/>
      <w:divBdr>
        <w:top w:val="none" w:sz="0" w:space="0" w:color="auto"/>
        <w:left w:val="none" w:sz="0" w:space="0" w:color="auto"/>
        <w:bottom w:val="none" w:sz="0" w:space="0" w:color="auto"/>
        <w:right w:val="none" w:sz="0" w:space="0" w:color="auto"/>
      </w:divBdr>
      <w:divsChild>
        <w:div w:id="935019010">
          <w:marLeft w:val="0"/>
          <w:marRight w:val="0"/>
          <w:marTop w:val="2250"/>
          <w:marBottom w:val="0"/>
          <w:divBdr>
            <w:top w:val="none" w:sz="0" w:space="0" w:color="auto"/>
            <w:left w:val="none" w:sz="0" w:space="0" w:color="auto"/>
            <w:bottom w:val="none" w:sz="0" w:space="0" w:color="auto"/>
            <w:right w:val="none" w:sz="0" w:space="0" w:color="auto"/>
          </w:divBdr>
          <w:divsChild>
            <w:div w:id="1178303048">
              <w:marLeft w:val="4200"/>
              <w:marRight w:val="0"/>
              <w:marTop w:val="0"/>
              <w:marBottom w:val="0"/>
              <w:divBdr>
                <w:top w:val="none" w:sz="0" w:space="0" w:color="auto"/>
                <w:left w:val="none" w:sz="0" w:space="0" w:color="auto"/>
                <w:bottom w:val="none" w:sz="0" w:space="0" w:color="auto"/>
                <w:right w:val="none" w:sz="0" w:space="0" w:color="auto"/>
              </w:divBdr>
              <w:divsChild>
                <w:div w:id="1334845094">
                  <w:marLeft w:val="0"/>
                  <w:marRight w:val="0"/>
                  <w:marTop w:val="0"/>
                  <w:marBottom w:val="0"/>
                  <w:divBdr>
                    <w:top w:val="none" w:sz="0" w:space="0" w:color="auto"/>
                    <w:left w:val="none" w:sz="0" w:space="0" w:color="auto"/>
                    <w:bottom w:val="none" w:sz="0" w:space="0" w:color="auto"/>
                    <w:right w:val="none" w:sz="0" w:space="0" w:color="auto"/>
                  </w:divBdr>
                  <w:divsChild>
                    <w:div w:id="2001345023">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1602255987">
      <w:bodyDiv w:val="1"/>
      <w:marLeft w:val="0"/>
      <w:marRight w:val="0"/>
      <w:marTop w:val="0"/>
      <w:marBottom w:val="0"/>
      <w:divBdr>
        <w:top w:val="none" w:sz="0" w:space="0" w:color="auto"/>
        <w:left w:val="none" w:sz="0" w:space="0" w:color="auto"/>
        <w:bottom w:val="none" w:sz="0" w:space="0" w:color="auto"/>
        <w:right w:val="none" w:sz="0" w:space="0" w:color="auto"/>
      </w:divBdr>
      <w:divsChild>
        <w:div w:id="700013620">
          <w:marLeft w:val="0"/>
          <w:marRight w:val="0"/>
          <w:marTop w:val="2250"/>
          <w:marBottom w:val="0"/>
          <w:divBdr>
            <w:top w:val="none" w:sz="0" w:space="0" w:color="auto"/>
            <w:left w:val="none" w:sz="0" w:space="0" w:color="auto"/>
            <w:bottom w:val="none" w:sz="0" w:space="0" w:color="auto"/>
            <w:right w:val="none" w:sz="0" w:space="0" w:color="auto"/>
          </w:divBdr>
          <w:divsChild>
            <w:div w:id="1617909550">
              <w:marLeft w:val="4200"/>
              <w:marRight w:val="0"/>
              <w:marTop w:val="0"/>
              <w:marBottom w:val="0"/>
              <w:divBdr>
                <w:top w:val="none" w:sz="0" w:space="0" w:color="auto"/>
                <w:left w:val="none" w:sz="0" w:space="0" w:color="auto"/>
                <w:bottom w:val="none" w:sz="0" w:space="0" w:color="auto"/>
                <w:right w:val="none" w:sz="0" w:space="0" w:color="auto"/>
              </w:divBdr>
              <w:divsChild>
                <w:div w:id="472331240">
                  <w:marLeft w:val="0"/>
                  <w:marRight w:val="0"/>
                  <w:marTop w:val="0"/>
                  <w:marBottom w:val="0"/>
                  <w:divBdr>
                    <w:top w:val="none" w:sz="0" w:space="0" w:color="auto"/>
                    <w:left w:val="none" w:sz="0" w:space="0" w:color="auto"/>
                    <w:bottom w:val="none" w:sz="0" w:space="0" w:color="auto"/>
                    <w:right w:val="none" w:sz="0" w:space="0" w:color="auto"/>
                  </w:divBdr>
                  <w:divsChild>
                    <w:div w:id="1659459364">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1617516064">
      <w:bodyDiv w:val="1"/>
      <w:marLeft w:val="0"/>
      <w:marRight w:val="0"/>
      <w:marTop w:val="0"/>
      <w:marBottom w:val="0"/>
      <w:divBdr>
        <w:top w:val="none" w:sz="0" w:space="0" w:color="auto"/>
        <w:left w:val="none" w:sz="0" w:space="0" w:color="auto"/>
        <w:bottom w:val="none" w:sz="0" w:space="0" w:color="auto"/>
        <w:right w:val="none" w:sz="0" w:space="0" w:color="auto"/>
      </w:divBdr>
    </w:div>
    <w:div w:id="1695035381">
      <w:bodyDiv w:val="1"/>
      <w:marLeft w:val="0"/>
      <w:marRight w:val="0"/>
      <w:marTop w:val="0"/>
      <w:marBottom w:val="0"/>
      <w:divBdr>
        <w:top w:val="none" w:sz="0" w:space="0" w:color="auto"/>
        <w:left w:val="none" w:sz="0" w:space="0" w:color="auto"/>
        <w:bottom w:val="none" w:sz="0" w:space="0" w:color="auto"/>
        <w:right w:val="none" w:sz="0" w:space="0" w:color="auto"/>
      </w:divBdr>
      <w:divsChild>
        <w:div w:id="1739093630">
          <w:marLeft w:val="0"/>
          <w:marRight w:val="0"/>
          <w:marTop w:val="2250"/>
          <w:marBottom w:val="0"/>
          <w:divBdr>
            <w:top w:val="none" w:sz="0" w:space="0" w:color="auto"/>
            <w:left w:val="none" w:sz="0" w:space="0" w:color="auto"/>
            <w:bottom w:val="none" w:sz="0" w:space="0" w:color="auto"/>
            <w:right w:val="none" w:sz="0" w:space="0" w:color="auto"/>
          </w:divBdr>
          <w:divsChild>
            <w:div w:id="1943537323">
              <w:marLeft w:val="4200"/>
              <w:marRight w:val="0"/>
              <w:marTop w:val="0"/>
              <w:marBottom w:val="0"/>
              <w:divBdr>
                <w:top w:val="none" w:sz="0" w:space="0" w:color="auto"/>
                <w:left w:val="none" w:sz="0" w:space="0" w:color="auto"/>
                <w:bottom w:val="none" w:sz="0" w:space="0" w:color="auto"/>
                <w:right w:val="none" w:sz="0" w:space="0" w:color="auto"/>
              </w:divBdr>
              <w:divsChild>
                <w:div w:id="242297068">
                  <w:marLeft w:val="0"/>
                  <w:marRight w:val="0"/>
                  <w:marTop w:val="0"/>
                  <w:marBottom w:val="0"/>
                  <w:divBdr>
                    <w:top w:val="none" w:sz="0" w:space="0" w:color="auto"/>
                    <w:left w:val="none" w:sz="0" w:space="0" w:color="auto"/>
                    <w:bottom w:val="none" w:sz="0" w:space="0" w:color="auto"/>
                    <w:right w:val="none" w:sz="0" w:space="0" w:color="auto"/>
                  </w:divBdr>
                  <w:divsChild>
                    <w:div w:id="820969499">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1707365809">
      <w:bodyDiv w:val="1"/>
      <w:marLeft w:val="0"/>
      <w:marRight w:val="0"/>
      <w:marTop w:val="0"/>
      <w:marBottom w:val="0"/>
      <w:divBdr>
        <w:top w:val="none" w:sz="0" w:space="0" w:color="auto"/>
        <w:left w:val="none" w:sz="0" w:space="0" w:color="auto"/>
        <w:bottom w:val="none" w:sz="0" w:space="0" w:color="auto"/>
        <w:right w:val="none" w:sz="0" w:space="0" w:color="auto"/>
      </w:divBdr>
      <w:divsChild>
        <w:div w:id="2081514362">
          <w:marLeft w:val="0"/>
          <w:marRight w:val="0"/>
          <w:marTop w:val="2250"/>
          <w:marBottom w:val="0"/>
          <w:divBdr>
            <w:top w:val="none" w:sz="0" w:space="0" w:color="auto"/>
            <w:left w:val="none" w:sz="0" w:space="0" w:color="auto"/>
            <w:bottom w:val="none" w:sz="0" w:space="0" w:color="auto"/>
            <w:right w:val="none" w:sz="0" w:space="0" w:color="auto"/>
          </w:divBdr>
          <w:divsChild>
            <w:div w:id="1594126367">
              <w:marLeft w:val="4200"/>
              <w:marRight w:val="0"/>
              <w:marTop w:val="0"/>
              <w:marBottom w:val="0"/>
              <w:divBdr>
                <w:top w:val="none" w:sz="0" w:space="0" w:color="auto"/>
                <w:left w:val="none" w:sz="0" w:space="0" w:color="auto"/>
                <w:bottom w:val="none" w:sz="0" w:space="0" w:color="auto"/>
                <w:right w:val="none" w:sz="0" w:space="0" w:color="auto"/>
              </w:divBdr>
              <w:divsChild>
                <w:div w:id="2146924391">
                  <w:marLeft w:val="0"/>
                  <w:marRight w:val="0"/>
                  <w:marTop w:val="0"/>
                  <w:marBottom w:val="0"/>
                  <w:divBdr>
                    <w:top w:val="none" w:sz="0" w:space="0" w:color="auto"/>
                    <w:left w:val="none" w:sz="0" w:space="0" w:color="auto"/>
                    <w:bottom w:val="none" w:sz="0" w:space="0" w:color="auto"/>
                    <w:right w:val="none" w:sz="0" w:space="0" w:color="auto"/>
                  </w:divBdr>
                  <w:divsChild>
                    <w:div w:id="915090108">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1825588004">
      <w:bodyDiv w:val="1"/>
      <w:marLeft w:val="0"/>
      <w:marRight w:val="0"/>
      <w:marTop w:val="0"/>
      <w:marBottom w:val="0"/>
      <w:divBdr>
        <w:top w:val="none" w:sz="0" w:space="0" w:color="auto"/>
        <w:left w:val="none" w:sz="0" w:space="0" w:color="auto"/>
        <w:bottom w:val="none" w:sz="0" w:space="0" w:color="auto"/>
        <w:right w:val="none" w:sz="0" w:space="0" w:color="auto"/>
      </w:divBdr>
      <w:divsChild>
        <w:div w:id="2015260002">
          <w:marLeft w:val="0"/>
          <w:marRight w:val="0"/>
          <w:marTop w:val="2250"/>
          <w:marBottom w:val="0"/>
          <w:divBdr>
            <w:top w:val="none" w:sz="0" w:space="0" w:color="auto"/>
            <w:left w:val="none" w:sz="0" w:space="0" w:color="auto"/>
            <w:bottom w:val="none" w:sz="0" w:space="0" w:color="auto"/>
            <w:right w:val="none" w:sz="0" w:space="0" w:color="auto"/>
          </w:divBdr>
          <w:divsChild>
            <w:div w:id="1255631769">
              <w:marLeft w:val="4200"/>
              <w:marRight w:val="0"/>
              <w:marTop w:val="0"/>
              <w:marBottom w:val="0"/>
              <w:divBdr>
                <w:top w:val="none" w:sz="0" w:space="0" w:color="auto"/>
                <w:left w:val="none" w:sz="0" w:space="0" w:color="auto"/>
                <w:bottom w:val="none" w:sz="0" w:space="0" w:color="auto"/>
                <w:right w:val="none" w:sz="0" w:space="0" w:color="auto"/>
              </w:divBdr>
              <w:divsChild>
                <w:div w:id="577322474">
                  <w:marLeft w:val="0"/>
                  <w:marRight w:val="0"/>
                  <w:marTop w:val="0"/>
                  <w:marBottom w:val="0"/>
                  <w:divBdr>
                    <w:top w:val="none" w:sz="0" w:space="0" w:color="auto"/>
                    <w:left w:val="none" w:sz="0" w:space="0" w:color="auto"/>
                    <w:bottom w:val="none" w:sz="0" w:space="0" w:color="auto"/>
                    <w:right w:val="none" w:sz="0" w:space="0" w:color="auto"/>
                  </w:divBdr>
                  <w:divsChild>
                    <w:div w:id="11807241">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1988392225">
      <w:bodyDiv w:val="1"/>
      <w:marLeft w:val="0"/>
      <w:marRight w:val="0"/>
      <w:marTop w:val="0"/>
      <w:marBottom w:val="0"/>
      <w:divBdr>
        <w:top w:val="none" w:sz="0" w:space="0" w:color="auto"/>
        <w:left w:val="none" w:sz="0" w:space="0" w:color="auto"/>
        <w:bottom w:val="none" w:sz="0" w:space="0" w:color="auto"/>
        <w:right w:val="none" w:sz="0" w:space="0" w:color="auto"/>
      </w:divBdr>
      <w:divsChild>
        <w:div w:id="1748383601">
          <w:marLeft w:val="0"/>
          <w:marRight w:val="0"/>
          <w:marTop w:val="2250"/>
          <w:marBottom w:val="0"/>
          <w:divBdr>
            <w:top w:val="none" w:sz="0" w:space="0" w:color="auto"/>
            <w:left w:val="none" w:sz="0" w:space="0" w:color="auto"/>
            <w:bottom w:val="none" w:sz="0" w:space="0" w:color="auto"/>
            <w:right w:val="none" w:sz="0" w:space="0" w:color="auto"/>
          </w:divBdr>
          <w:divsChild>
            <w:div w:id="1958373036">
              <w:marLeft w:val="4200"/>
              <w:marRight w:val="0"/>
              <w:marTop w:val="0"/>
              <w:marBottom w:val="0"/>
              <w:divBdr>
                <w:top w:val="none" w:sz="0" w:space="0" w:color="auto"/>
                <w:left w:val="none" w:sz="0" w:space="0" w:color="auto"/>
                <w:bottom w:val="none" w:sz="0" w:space="0" w:color="auto"/>
                <w:right w:val="none" w:sz="0" w:space="0" w:color="auto"/>
              </w:divBdr>
              <w:divsChild>
                <w:div w:id="866867903">
                  <w:marLeft w:val="0"/>
                  <w:marRight w:val="0"/>
                  <w:marTop w:val="0"/>
                  <w:marBottom w:val="0"/>
                  <w:divBdr>
                    <w:top w:val="none" w:sz="0" w:space="0" w:color="auto"/>
                    <w:left w:val="none" w:sz="0" w:space="0" w:color="auto"/>
                    <w:bottom w:val="none" w:sz="0" w:space="0" w:color="auto"/>
                    <w:right w:val="none" w:sz="0" w:space="0" w:color="auto"/>
                  </w:divBdr>
                  <w:divsChild>
                    <w:div w:id="721177563">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2050104010">
      <w:bodyDiv w:val="1"/>
      <w:marLeft w:val="0"/>
      <w:marRight w:val="0"/>
      <w:marTop w:val="0"/>
      <w:marBottom w:val="0"/>
      <w:divBdr>
        <w:top w:val="none" w:sz="0" w:space="0" w:color="auto"/>
        <w:left w:val="none" w:sz="0" w:space="0" w:color="auto"/>
        <w:bottom w:val="none" w:sz="0" w:space="0" w:color="auto"/>
        <w:right w:val="none" w:sz="0" w:space="0" w:color="auto"/>
      </w:divBdr>
    </w:div>
    <w:div w:id="2051296624">
      <w:bodyDiv w:val="1"/>
      <w:marLeft w:val="0"/>
      <w:marRight w:val="0"/>
      <w:marTop w:val="0"/>
      <w:marBottom w:val="0"/>
      <w:divBdr>
        <w:top w:val="none" w:sz="0" w:space="0" w:color="auto"/>
        <w:left w:val="none" w:sz="0" w:space="0" w:color="auto"/>
        <w:bottom w:val="none" w:sz="0" w:space="0" w:color="auto"/>
        <w:right w:val="none" w:sz="0" w:space="0" w:color="auto"/>
      </w:divBdr>
    </w:div>
    <w:div w:id="2063016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nects.sumnerwa.gov/planning-sumners-futur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BE900FAFA1BBB41959E6F0ECE8BCA63" ma:contentTypeVersion="5" ma:contentTypeDescription="Create a new document." ma:contentTypeScope="" ma:versionID="3e9aaf58d8240dd06ad8fee63bf42051">
  <xsd:schema xmlns:xsd="http://www.w3.org/2001/XMLSchema" xmlns:xs="http://www.w3.org/2001/XMLSchema" xmlns:p="http://schemas.microsoft.com/office/2006/metadata/properties" xmlns:ns2="8660ebdd-a084-4ebd-9767-108fd7817a3b" targetNamespace="http://schemas.microsoft.com/office/2006/metadata/properties" ma:root="true" ma:fieldsID="2f28398b5aaa7b71fbda4ba1cd2f7b8f" ns2:_="">
    <xsd:import namespace="8660ebdd-a084-4ebd-9767-108fd7817a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WebDoc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0ebdd-a084-4ebd-9767-108fd7817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WebDocs" ma:index="11" nillable="true" ma:displayName="Web Docs" ma:format="Dropdown" ma:internalName="WebDocs">
      <xsd:simpleType>
        <xsd:restriction base="dms:Text">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ebDocs xmlns="8660ebdd-a084-4ebd-9767-108fd7817a3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00E655-C69E-4B0F-95CA-38483F0BAC2F}">
  <ds:schemaRefs>
    <ds:schemaRef ds:uri="http://schemas.openxmlformats.org/officeDocument/2006/bibliography"/>
  </ds:schemaRefs>
</ds:datastoreItem>
</file>

<file path=customXml/itemProps2.xml><?xml version="1.0" encoding="utf-8"?>
<ds:datastoreItem xmlns:ds="http://schemas.openxmlformats.org/officeDocument/2006/customXml" ds:itemID="{1B72C2A0-166D-433C-B915-427E3B6AE632}"/>
</file>

<file path=customXml/itemProps3.xml><?xml version="1.0" encoding="utf-8"?>
<ds:datastoreItem xmlns:ds="http://schemas.openxmlformats.org/officeDocument/2006/customXml" ds:itemID="{B2524485-61DE-4645-98E5-5D689BB3A397}">
  <ds:schemaRefs>
    <ds:schemaRef ds:uri="http://schemas.microsoft.com/office/2006/metadata/properties"/>
    <ds:schemaRef ds:uri="http://www.w3.org/XML/1998/namespace"/>
    <ds:schemaRef ds:uri="dbbba500-1f8c-4749-8f19-778797e54488"/>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89822d1b-4040-4f0f-9e91-f9a3f36651f5"/>
    <ds:schemaRef ds:uri="http://purl.org/dc/elements/1.1/"/>
  </ds:schemaRefs>
</ds:datastoreItem>
</file>

<file path=customXml/itemProps4.xml><?xml version="1.0" encoding="utf-8"?>
<ds:datastoreItem xmlns:ds="http://schemas.openxmlformats.org/officeDocument/2006/customXml" ds:itemID="{999EADDD-228B-44B6-B9A5-7FB1705E8C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Siegenthaler</dc:creator>
  <cp:keywords/>
  <dc:description/>
  <cp:lastModifiedBy>Chrissanda Walker</cp:lastModifiedBy>
  <cp:revision>23</cp:revision>
  <dcterms:created xsi:type="dcterms:W3CDTF">2024-09-10T15:43:00Z</dcterms:created>
  <dcterms:modified xsi:type="dcterms:W3CDTF">2024-11-07T19:53:00Z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0x0101005BE900FAFA1BBB41959E6F0ECE8BCA63</vt:lpwstr>
  </property>
  <property fmtid="{D5CDD505-2E9C-101B-9397-08002B2CF9AE}" pid="3" name="MediaServiceImageTags">
    <vt:lpwstr/>
  </property>
  <property fmtid="{D5CDD505-2E9C-101B-9397-08002B2CF9AE}" pid="4" name="Order">
    <vt:r8>896500</vt:r8>
  </property>
  <property fmtid="{D5CDD505-2E9C-101B-9397-08002B2CF9AE}" pid="5" name="xd_Signature">
    <vt:bool>false</vt:bool>
  </property>
  <property fmtid="{D5CDD505-2E9C-101B-9397-08002B2CF9AE}" pid="6" name="xd_ProgID">
    <vt:lpwstr/>
  </property>
  <property fmtid="{D5CDD505-2E9C-101B-9397-08002B2CF9AE}" pid="7" name="DocumentSet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ies>
</file>