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349499" w14:textId="77777777" w:rsidR="00365133" w:rsidRDefault="00365133">
      <w:pPr>
        <w:pStyle w:val="BodyText"/>
        <w:spacing w:before="10"/>
        <w:rPr>
          <w:sz w:val="10"/>
        </w:rPr>
      </w:pPr>
    </w:p>
    <w:p w14:paraId="73358DD1" w14:textId="77777777" w:rsidR="00365133" w:rsidRDefault="000F3DF1">
      <w:pPr>
        <w:pStyle w:val="Heading1"/>
        <w:spacing w:before="90"/>
        <w:ind w:left="3760" w:right="3761" w:firstLine="3"/>
      </w:pPr>
      <w:r>
        <w:t>CALL FOR BIDS CITY OF</w:t>
      </w:r>
      <w:r>
        <w:rPr>
          <w:spacing w:val="-23"/>
        </w:rPr>
        <w:t xml:space="preserve"> </w:t>
      </w:r>
      <w:r>
        <w:t>SUMNER</w:t>
      </w:r>
    </w:p>
    <w:p w14:paraId="688E7BC4" w14:textId="77777777" w:rsidR="00365133" w:rsidRDefault="000F3DF1">
      <w:pPr>
        <w:ind w:left="1048" w:right="1046"/>
        <w:jc w:val="center"/>
        <w:rPr>
          <w:b/>
          <w:sz w:val="24"/>
        </w:rPr>
      </w:pPr>
      <w:r>
        <w:rPr>
          <w:b/>
          <w:sz w:val="24"/>
        </w:rPr>
        <w:t>MAPLE STREET &amp; TRAFFIC AVENUE PEDESTRIAN SIGNAL AND CITYWIDE TRAFFIC SIGNAL BACKPLATES PROJECT</w:t>
      </w:r>
    </w:p>
    <w:p w14:paraId="3D2EFD53" w14:textId="77777777" w:rsidR="00365133" w:rsidRDefault="000F3DF1">
      <w:pPr>
        <w:ind w:left="1042" w:right="1046"/>
        <w:jc w:val="center"/>
        <w:rPr>
          <w:b/>
          <w:sz w:val="24"/>
        </w:rPr>
      </w:pPr>
      <w:r>
        <w:rPr>
          <w:b/>
          <w:sz w:val="24"/>
        </w:rPr>
        <w:t>CIP 21-11</w:t>
      </w:r>
    </w:p>
    <w:p w14:paraId="4EB91AF0" w14:textId="77777777" w:rsidR="00365133" w:rsidRDefault="00365133">
      <w:pPr>
        <w:pStyle w:val="BodyText"/>
        <w:spacing w:before="11"/>
        <w:rPr>
          <w:b/>
          <w:sz w:val="20"/>
        </w:rPr>
      </w:pPr>
    </w:p>
    <w:p w14:paraId="2E4B5576" w14:textId="0D7EA813" w:rsidR="00365133" w:rsidRDefault="000F3DF1">
      <w:pPr>
        <w:pStyle w:val="BodyText"/>
        <w:spacing w:line="232" w:lineRule="auto"/>
        <w:ind w:left="119" w:right="115"/>
        <w:jc w:val="both"/>
      </w:pPr>
      <w:r>
        <w:t xml:space="preserve">Sealed Bids will be received by the City of Sumner in the office at the Permit Center Counter located on the second floor of Sumner City Hall, 1104 Maple Street, Suite 200, Sumner, Washington 98390, until </w:t>
      </w:r>
      <w:r>
        <w:rPr>
          <w:u w:val="single"/>
        </w:rPr>
        <w:t xml:space="preserve">1:00 p.m. January </w:t>
      </w:r>
      <w:r w:rsidR="00DA00D8">
        <w:rPr>
          <w:u w:val="single"/>
        </w:rPr>
        <w:t>21st</w:t>
      </w:r>
      <w:r>
        <w:rPr>
          <w:u w:val="single"/>
        </w:rPr>
        <w:t xml:space="preserve">, </w:t>
      </w:r>
      <w:r w:rsidRPr="000F3DF1">
        <w:rPr>
          <w:highlight w:val="yellow"/>
          <w:u w:val="single"/>
        </w:rPr>
        <w:t>2025</w:t>
      </w:r>
      <w:r>
        <w:t xml:space="preserve"> (Bid Opening Date), as shown on the bid clock sitting on the Permit Center Counter. Just after 1:00 </w:t>
      </w:r>
      <w:r w:rsidR="000442DA">
        <w:t>p</w:t>
      </w:r>
      <w:r>
        <w:t>.m. on the Bid Opening Date, bids will therefore be opened and publicly read. Bids received after the time fixed for Bid Submission will not be considered.</w:t>
      </w:r>
    </w:p>
    <w:p w14:paraId="1B1A5567" w14:textId="77777777" w:rsidR="00365133" w:rsidRDefault="00365133">
      <w:pPr>
        <w:pStyle w:val="BodyText"/>
        <w:spacing w:before="4"/>
        <w:rPr>
          <w:sz w:val="20"/>
        </w:rPr>
      </w:pPr>
    </w:p>
    <w:p w14:paraId="5C4B1979" w14:textId="77777777" w:rsidR="00365133" w:rsidRDefault="000F3DF1">
      <w:pPr>
        <w:pStyle w:val="BodyText"/>
        <w:spacing w:line="232" w:lineRule="auto"/>
        <w:ind w:left="119" w:right="115"/>
        <w:jc w:val="both"/>
      </w:pPr>
      <w:r>
        <w:t>All bid proposals shall be accompanied by a proposal guarantee (certified or cashier’s check or approved bond) payable to the City of Sumner in an amount not less than five percent (5%) of the amount of the proposal price. Should the successful bidder fail to enter into such contract and furnish the satisfactory performance bond within the time stated in the specifications, the bid proposal deposit shall be forfeited to the City of Sumner.</w:t>
      </w:r>
    </w:p>
    <w:p w14:paraId="481D149E" w14:textId="77777777" w:rsidR="00365133" w:rsidRDefault="00365133">
      <w:pPr>
        <w:pStyle w:val="BodyText"/>
        <w:spacing w:before="7"/>
        <w:rPr>
          <w:sz w:val="20"/>
        </w:rPr>
      </w:pPr>
    </w:p>
    <w:p w14:paraId="1EACCD30" w14:textId="77777777" w:rsidR="00365133" w:rsidRDefault="000F3DF1">
      <w:pPr>
        <w:pStyle w:val="BodyText"/>
        <w:spacing w:before="1" w:line="232" w:lineRule="auto"/>
        <w:ind w:left="120" w:right="116"/>
        <w:jc w:val="both"/>
      </w:pPr>
      <w:r>
        <w:t>The</w:t>
      </w:r>
      <w:r>
        <w:rPr>
          <w:spacing w:val="-6"/>
        </w:rPr>
        <w:t xml:space="preserve"> </w:t>
      </w:r>
      <w:r>
        <w:t>City</w:t>
      </w:r>
      <w:r>
        <w:rPr>
          <w:spacing w:val="-6"/>
        </w:rPr>
        <w:t xml:space="preserve"> </w:t>
      </w:r>
      <w:r>
        <w:t>of</w:t>
      </w:r>
      <w:r>
        <w:rPr>
          <w:spacing w:val="-4"/>
        </w:rPr>
        <w:t xml:space="preserve"> </w:t>
      </w:r>
      <w:r>
        <w:t>Sumner</w:t>
      </w:r>
      <w:r>
        <w:rPr>
          <w:spacing w:val="-5"/>
        </w:rPr>
        <w:t xml:space="preserve"> </w:t>
      </w:r>
      <w:r>
        <w:t>reserves</w:t>
      </w:r>
      <w:r>
        <w:rPr>
          <w:spacing w:val="-5"/>
        </w:rPr>
        <w:t xml:space="preserve"> </w:t>
      </w:r>
      <w:r>
        <w:t>the</w:t>
      </w:r>
      <w:r>
        <w:rPr>
          <w:spacing w:val="-6"/>
        </w:rPr>
        <w:t xml:space="preserve"> </w:t>
      </w:r>
      <w:r>
        <w:t>right</w:t>
      </w:r>
      <w:r>
        <w:rPr>
          <w:spacing w:val="-6"/>
        </w:rPr>
        <w:t xml:space="preserve"> </w:t>
      </w:r>
      <w:r>
        <w:t>to</w:t>
      </w:r>
      <w:r>
        <w:rPr>
          <w:spacing w:val="-6"/>
        </w:rPr>
        <w:t xml:space="preserve"> </w:t>
      </w:r>
      <w:r>
        <w:t>waive</w:t>
      </w:r>
      <w:r>
        <w:rPr>
          <w:spacing w:val="-5"/>
        </w:rPr>
        <w:t xml:space="preserve"> </w:t>
      </w:r>
      <w:r>
        <w:t>informalities</w:t>
      </w:r>
      <w:r>
        <w:rPr>
          <w:spacing w:val="-5"/>
        </w:rPr>
        <w:t xml:space="preserve"> </w:t>
      </w:r>
      <w:r>
        <w:t>in</w:t>
      </w:r>
      <w:r>
        <w:rPr>
          <w:spacing w:val="-6"/>
        </w:rPr>
        <w:t xml:space="preserve"> </w:t>
      </w:r>
      <w:r>
        <w:t>the</w:t>
      </w:r>
      <w:r>
        <w:rPr>
          <w:spacing w:val="-6"/>
        </w:rPr>
        <w:t xml:space="preserve"> </w:t>
      </w:r>
      <w:r>
        <w:t>bidding,</w:t>
      </w:r>
      <w:r>
        <w:rPr>
          <w:spacing w:val="-5"/>
        </w:rPr>
        <w:t xml:space="preserve"> </w:t>
      </w:r>
      <w:r>
        <w:t>accept</w:t>
      </w:r>
      <w:r>
        <w:rPr>
          <w:spacing w:val="-7"/>
        </w:rPr>
        <w:t xml:space="preserve"> </w:t>
      </w:r>
      <w:r>
        <w:t>a</w:t>
      </w:r>
      <w:r>
        <w:rPr>
          <w:spacing w:val="-5"/>
        </w:rPr>
        <w:t xml:space="preserve"> </w:t>
      </w:r>
      <w:r>
        <w:t>Proposal</w:t>
      </w:r>
      <w:r>
        <w:rPr>
          <w:spacing w:val="-5"/>
        </w:rPr>
        <w:t xml:space="preserve"> </w:t>
      </w:r>
      <w:r>
        <w:t>of</w:t>
      </w:r>
      <w:r>
        <w:rPr>
          <w:spacing w:val="-7"/>
        </w:rPr>
        <w:t xml:space="preserve"> </w:t>
      </w:r>
      <w:r>
        <w:t>the</w:t>
      </w:r>
      <w:r>
        <w:rPr>
          <w:spacing w:val="-5"/>
        </w:rPr>
        <w:t xml:space="preserve"> </w:t>
      </w:r>
      <w:r>
        <w:t>lowest responsible Bidder, reject any or all Bids, republish the Call for Bids, revise or cancel the work, or require the work to be done in another way if the best interest of the City is</w:t>
      </w:r>
      <w:r>
        <w:rPr>
          <w:spacing w:val="-13"/>
        </w:rPr>
        <w:t xml:space="preserve"> </w:t>
      </w:r>
      <w:r>
        <w:t>served.</w:t>
      </w:r>
    </w:p>
    <w:p w14:paraId="66487178" w14:textId="77777777" w:rsidR="00365133" w:rsidRDefault="00365133">
      <w:pPr>
        <w:pStyle w:val="BodyText"/>
        <w:spacing w:before="5"/>
        <w:rPr>
          <w:sz w:val="20"/>
        </w:rPr>
      </w:pPr>
    </w:p>
    <w:p w14:paraId="0435E9EE" w14:textId="77777777" w:rsidR="00365133" w:rsidRDefault="000F3DF1">
      <w:pPr>
        <w:spacing w:line="232" w:lineRule="auto"/>
        <w:ind w:left="120" w:right="115"/>
        <w:jc w:val="both"/>
        <w:rPr>
          <w:b/>
        </w:rPr>
      </w:pPr>
      <w:r>
        <w:rPr>
          <w:b/>
        </w:rPr>
        <w:t>The City of Sumner in accordance with the provisions of Title VI of the Civil Rights Act of 1964 (78 Stat. 252, 42 U.S.C. 2000d to 2000d-4) and the Regulations, hereby notifies all bidders that it will affirmatively</w:t>
      </w:r>
      <w:r>
        <w:rPr>
          <w:b/>
          <w:spacing w:val="-5"/>
        </w:rPr>
        <w:t xml:space="preserve"> </w:t>
      </w:r>
      <w:r>
        <w:rPr>
          <w:b/>
        </w:rPr>
        <w:t>ensure</w:t>
      </w:r>
      <w:r>
        <w:rPr>
          <w:b/>
          <w:spacing w:val="-8"/>
        </w:rPr>
        <w:t xml:space="preserve"> </w:t>
      </w:r>
      <w:r>
        <w:rPr>
          <w:b/>
        </w:rPr>
        <w:t>that</w:t>
      </w:r>
      <w:r>
        <w:rPr>
          <w:b/>
          <w:spacing w:val="-5"/>
        </w:rPr>
        <w:t xml:space="preserve"> </w:t>
      </w:r>
      <w:r>
        <w:rPr>
          <w:b/>
        </w:rPr>
        <w:t>in</w:t>
      </w:r>
      <w:r>
        <w:rPr>
          <w:b/>
          <w:spacing w:val="-6"/>
        </w:rPr>
        <w:t xml:space="preserve"> </w:t>
      </w:r>
      <w:r>
        <w:rPr>
          <w:b/>
        </w:rPr>
        <w:t>any</w:t>
      </w:r>
      <w:r>
        <w:rPr>
          <w:b/>
          <w:spacing w:val="-5"/>
        </w:rPr>
        <w:t xml:space="preserve"> </w:t>
      </w:r>
      <w:r>
        <w:rPr>
          <w:b/>
        </w:rPr>
        <w:t>contract</w:t>
      </w:r>
      <w:r>
        <w:rPr>
          <w:b/>
          <w:spacing w:val="-4"/>
        </w:rPr>
        <w:t xml:space="preserve"> </w:t>
      </w:r>
      <w:r>
        <w:rPr>
          <w:b/>
        </w:rPr>
        <w:t>entered</w:t>
      </w:r>
      <w:r>
        <w:rPr>
          <w:b/>
          <w:spacing w:val="-8"/>
        </w:rPr>
        <w:t xml:space="preserve"> </w:t>
      </w:r>
      <w:r>
        <w:rPr>
          <w:b/>
        </w:rPr>
        <w:t>into</w:t>
      </w:r>
      <w:r>
        <w:rPr>
          <w:b/>
          <w:spacing w:val="-5"/>
        </w:rPr>
        <w:t xml:space="preserve"> </w:t>
      </w:r>
      <w:r>
        <w:rPr>
          <w:b/>
        </w:rPr>
        <w:t>pursuant</w:t>
      </w:r>
      <w:r>
        <w:rPr>
          <w:b/>
          <w:spacing w:val="-5"/>
        </w:rPr>
        <w:t xml:space="preserve"> </w:t>
      </w:r>
      <w:r>
        <w:rPr>
          <w:b/>
        </w:rPr>
        <w:t>to</w:t>
      </w:r>
      <w:r>
        <w:rPr>
          <w:b/>
          <w:spacing w:val="-5"/>
        </w:rPr>
        <w:t xml:space="preserve"> </w:t>
      </w:r>
      <w:r>
        <w:rPr>
          <w:b/>
        </w:rPr>
        <w:t>this</w:t>
      </w:r>
      <w:r>
        <w:rPr>
          <w:b/>
          <w:spacing w:val="-4"/>
        </w:rPr>
        <w:t xml:space="preserve"> </w:t>
      </w:r>
      <w:r>
        <w:rPr>
          <w:b/>
        </w:rPr>
        <w:t>advertisement,</w:t>
      </w:r>
      <w:r>
        <w:rPr>
          <w:b/>
          <w:spacing w:val="-6"/>
        </w:rPr>
        <w:t xml:space="preserve"> </w:t>
      </w:r>
      <w:r>
        <w:rPr>
          <w:b/>
        </w:rPr>
        <w:t>disadvantaged business enterprises will be afforded full and fair opportunity to submit bids in response to this invitation and will not be discriminated against on the grounds of race, color, national origin in consideration for an</w:t>
      </w:r>
      <w:r>
        <w:rPr>
          <w:b/>
          <w:spacing w:val="-6"/>
        </w:rPr>
        <w:t xml:space="preserve"> </w:t>
      </w:r>
      <w:r>
        <w:rPr>
          <w:b/>
        </w:rPr>
        <w:t>award.</w:t>
      </w:r>
    </w:p>
    <w:p w14:paraId="235C0111" w14:textId="77777777" w:rsidR="00365133" w:rsidRDefault="00365133">
      <w:pPr>
        <w:pStyle w:val="BodyText"/>
        <w:spacing w:before="7"/>
        <w:rPr>
          <w:b/>
          <w:sz w:val="20"/>
        </w:rPr>
      </w:pPr>
    </w:p>
    <w:p w14:paraId="1BA1A618" w14:textId="77777777" w:rsidR="00365133" w:rsidRDefault="000F3DF1">
      <w:pPr>
        <w:pStyle w:val="BodyText"/>
        <w:spacing w:line="232" w:lineRule="auto"/>
        <w:ind w:left="120" w:right="115"/>
        <w:jc w:val="both"/>
      </w:pPr>
      <w:r>
        <w:t>The City of Sumner is an Affirmative Action/Equal Opportunity Employer and hereby notifies all Bidders that it will affirmatively ensure that in any Contract entered into pursuant to this advertisement disadvantaged business enterprises will be given the full opportunity to submit Bids in response to this invitation. The City of Sumner does not discriminate on the basis of race, color, national origin, sex, religion, age, or disability in employment or the provisions of services.</w:t>
      </w:r>
    </w:p>
    <w:p w14:paraId="236DB40C" w14:textId="77777777" w:rsidR="00365133" w:rsidRDefault="00365133">
      <w:pPr>
        <w:pStyle w:val="BodyText"/>
        <w:spacing w:before="4"/>
        <w:rPr>
          <w:sz w:val="20"/>
        </w:rPr>
      </w:pPr>
    </w:p>
    <w:p w14:paraId="42A0F538" w14:textId="77777777" w:rsidR="00365133" w:rsidRDefault="000F3DF1">
      <w:pPr>
        <w:pStyle w:val="BodyText"/>
        <w:spacing w:before="1" w:line="232" w:lineRule="auto"/>
        <w:ind w:left="120" w:right="115"/>
        <w:jc w:val="both"/>
      </w:pPr>
      <w:r>
        <w:t>The Successful Bidder will be required to conform to the wage requirements prescribed by the federal Davis-Bacon</w:t>
      </w:r>
      <w:r>
        <w:rPr>
          <w:spacing w:val="-9"/>
        </w:rPr>
        <w:t xml:space="preserve"> </w:t>
      </w:r>
      <w:r>
        <w:t>and</w:t>
      </w:r>
      <w:r>
        <w:rPr>
          <w:spacing w:val="-9"/>
        </w:rPr>
        <w:t xml:space="preserve"> </w:t>
      </w:r>
      <w:r>
        <w:t>Related</w:t>
      </w:r>
      <w:r>
        <w:rPr>
          <w:spacing w:val="-8"/>
        </w:rPr>
        <w:t xml:space="preserve"> </w:t>
      </w:r>
      <w:r>
        <w:t>Acts</w:t>
      </w:r>
      <w:r>
        <w:rPr>
          <w:spacing w:val="-9"/>
        </w:rPr>
        <w:t xml:space="preserve"> </w:t>
      </w:r>
      <w:r>
        <w:t>which</w:t>
      </w:r>
      <w:r>
        <w:rPr>
          <w:spacing w:val="-8"/>
        </w:rPr>
        <w:t xml:space="preserve"> </w:t>
      </w:r>
      <w:r>
        <w:t>requires</w:t>
      </w:r>
      <w:r>
        <w:rPr>
          <w:spacing w:val="-9"/>
        </w:rPr>
        <w:t xml:space="preserve"> </w:t>
      </w:r>
      <w:r>
        <w:t>that</w:t>
      </w:r>
      <w:r>
        <w:rPr>
          <w:spacing w:val="-7"/>
        </w:rPr>
        <w:t xml:space="preserve"> </w:t>
      </w:r>
      <w:r>
        <w:t>all</w:t>
      </w:r>
      <w:r>
        <w:rPr>
          <w:spacing w:val="-8"/>
        </w:rPr>
        <w:t xml:space="preserve"> </w:t>
      </w:r>
      <w:r>
        <w:t>laborers</w:t>
      </w:r>
      <w:r>
        <w:rPr>
          <w:spacing w:val="-9"/>
        </w:rPr>
        <w:t xml:space="preserve"> </w:t>
      </w:r>
      <w:r>
        <w:t>and</w:t>
      </w:r>
      <w:r>
        <w:rPr>
          <w:spacing w:val="-8"/>
        </w:rPr>
        <w:t xml:space="preserve"> </w:t>
      </w:r>
      <w:r>
        <w:t>mechanics</w:t>
      </w:r>
      <w:r>
        <w:rPr>
          <w:spacing w:val="-9"/>
        </w:rPr>
        <w:t xml:space="preserve"> </w:t>
      </w:r>
      <w:r>
        <w:t>employed</w:t>
      </w:r>
      <w:r>
        <w:rPr>
          <w:spacing w:val="-8"/>
        </w:rPr>
        <w:t xml:space="preserve"> </w:t>
      </w:r>
      <w:r>
        <w:t>by</w:t>
      </w:r>
      <w:r>
        <w:rPr>
          <w:spacing w:val="-9"/>
        </w:rPr>
        <w:t xml:space="preserve"> </w:t>
      </w:r>
      <w:r>
        <w:t>contractors</w:t>
      </w:r>
      <w:r>
        <w:rPr>
          <w:spacing w:val="-8"/>
        </w:rPr>
        <w:t xml:space="preserve"> </w:t>
      </w:r>
      <w:r>
        <w:t>and subcontractors</w:t>
      </w:r>
      <w:r>
        <w:rPr>
          <w:spacing w:val="25"/>
        </w:rPr>
        <w:t xml:space="preserve"> </w:t>
      </w:r>
      <w:r>
        <w:t>performing</w:t>
      </w:r>
      <w:r>
        <w:rPr>
          <w:spacing w:val="23"/>
        </w:rPr>
        <w:t xml:space="preserve"> </w:t>
      </w:r>
      <w:r>
        <w:t>on</w:t>
      </w:r>
      <w:r>
        <w:rPr>
          <w:spacing w:val="28"/>
        </w:rPr>
        <w:t xml:space="preserve"> </w:t>
      </w:r>
      <w:r>
        <w:t>contracts</w:t>
      </w:r>
      <w:r>
        <w:rPr>
          <w:spacing w:val="26"/>
        </w:rPr>
        <w:t xml:space="preserve"> </w:t>
      </w:r>
      <w:r>
        <w:t>funded</w:t>
      </w:r>
      <w:r>
        <w:rPr>
          <w:spacing w:val="25"/>
        </w:rPr>
        <w:t xml:space="preserve"> </w:t>
      </w:r>
      <w:r>
        <w:t>in</w:t>
      </w:r>
      <w:r>
        <w:rPr>
          <w:spacing w:val="28"/>
        </w:rPr>
        <w:t xml:space="preserve"> </w:t>
      </w:r>
      <w:r>
        <w:t>whole</w:t>
      </w:r>
      <w:r>
        <w:rPr>
          <w:spacing w:val="26"/>
        </w:rPr>
        <w:t xml:space="preserve"> </w:t>
      </w:r>
      <w:r>
        <w:t>or</w:t>
      </w:r>
      <w:r>
        <w:rPr>
          <w:spacing w:val="26"/>
        </w:rPr>
        <w:t xml:space="preserve"> </w:t>
      </w:r>
      <w:r>
        <w:t>in</w:t>
      </w:r>
      <w:r>
        <w:rPr>
          <w:spacing w:val="25"/>
        </w:rPr>
        <w:t xml:space="preserve"> </w:t>
      </w:r>
      <w:r>
        <w:t>part</w:t>
      </w:r>
      <w:r>
        <w:rPr>
          <w:spacing w:val="29"/>
        </w:rPr>
        <w:t xml:space="preserve"> </w:t>
      </w:r>
      <w:r>
        <w:t>by</w:t>
      </w:r>
      <w:r>
        <w:rPr>
          <w:spacing w:val="28"/>
        </w:rPr>
        <w:t xml:space="preserve"> </w:t>
      </w:r>
      <w:r>
        <w:t>SRF</w:t>
      </w:r>
      <w:r>
        <w:rPr>
          <w:spacing w:val="25"/>
        </w:rPr>
        <w:t xml:space="preserve"> </w:t>
      </w:r>
      <w:r>
        <w:t>appropriations</w:t>
      </w:r>
      <w:r>
        <w:rPr>
          <w:spacing w:val="26"/>
        </w:rPr>
        <w:t xml:space="preserve"> </w:t>
      </w:r>
      <w:r>
        <w:t>in</w:t>
      </w:r>
      <w:r>
        <w:rPr>
          <w:spacing w:val="25"/>
        </w:rPr>
        <w:t xml:space="preserve"> </w:t>
      </w:r>
      <w:r>
        <w:t>excess</w:t>
      </w:r>
      <w:r>
        <w:rPr>
          <w:spacing w:val="26"/>
        </w:rPr>
        <w:t xml:space="preserve"> </w:t>
      </w:r>
      <w:r>
        <w:t>of</w:t>
      </w:r>
    </w:p>
    <w:p w14:paraId="33EC3C69" w14:textId="77777777" w:rsidR="00365133" w:rsidRDefault="000F3DF1">
      <w:pPr>
        <w:pStyle w:val="BodyText"/>
        <w:spacing w:line="232" w:lineRule="auto"/>
        <w:ind w:left="120" w:right="115"/>
        <w:jc w:val="both"/>
      </w:pPr>
      <w:r>
        <w:t>$2,000 pay their laborers and mechanics not less than the prevailing wage rates and fringe benefits, and determined by the Secretary of Labor, for corresponding classes of laborers and mechanics employed on similar projects in the area.</w:t>
      </w:r>
    </w:p>
    <w:p w14:paraId="08D66489" w14:textId="77777777" w:rsidR="00365133" w:rsidRDefault="00365133">
      <w:pPr>
        <w:pStyle w:val="BodyText"/>
        <w:spacing w:before="6"/>
        <w:rPr>
          <w:sz w:val="20"/>
        </w:rPr>
      </w:pPr>
    </w:p>
    <w:p w14:paraId="23DB8DD3" w14:textId="77777777" w:rsidR="00365133" w:rsidRDefault="000F3DF1">
      <w:pPr>
        <w:pStyle w:val="BodyText"/>
        <w:spacing w:line="232" w:lineRule="auto"/>
        <w:ind w:left="120" w:right="115" w:hanging="1"/>
        <w:jc w:val="both"/>
      </w:pPr>
      <w:r>
        <w:t>The contractor, subrecipient, or subcontractor shall not discriminate on the basis of race, color, national origin,</w:t>
      </w:r>
      <w:r>
        <w:rPr>
          <w:spacing w:val="-5"/>
        </w:rPr>
        <w:t xml:space="preserve"> </w:t>
      </w:r>
      <w:r>
        <w:t>or</w:t>
      </w:r>
      <w:r>
        <w:rPr>
          <w:spacing w:val="-4"/>
        </w:rPr>
        <w:t xml:space="preserve"> </w:t>
      </w:r>
      <w:r>
        <w:t>sex</w:t>
      </w:r>
      <w:r>
        <w:rPr>
          <w:spacing w:val="-4"/>
        </w:rPr>
        <w:t xml:space="preserve"> </w:t>
      </w:r>
      <w:r>
        <w:t>in</w:t>
      </w:r>
      <w:r>
        <w:rPr>
          <w:spacing w:val="-4"/>
        </w:rPr>
        <w:t xml:space="preserve"> </w:t>
      </w:r>
      <w:r>
        <w:t>the</w:t>
      </w:r>
      <w:r>
        <w:rPr>
          <w:spacing w:val="-2"/>
        </w:rPr>
        <w:t xml:space="preserve"> </w:t>
      </w:r>
      <w:r>
        <w:t>performance</w:t>
      </w:r>
      <w:r>
        <w:rPr>
          <w:spacing w:val="-2"/>
        </w:rPr>
        <w:t xml:space="preserve"> </w:t>
      </w:r>
      <w:r>
        <w:t>of</w:t>
      </w:r>
      <w:r>
        <w:rPr>
          <w:spacing w:val="-4"/>
        </w:rPr>
        <w:t xml:space="preserve"> </w:t>
      </w:r>
      <w:r>
        <w:t>this</w:t>
      </w:r>
      <w:r>
        <w:rPr>
          <w:spacing w:val="-2"/>
        </w:rPr>
        <w:t xml:space="preserve"> </w:t>
      </w:r>
      <w:r>
        <w:t>contract.</w:t>
      </w:r>
      <w:r>
        <w:rPr>
          <w:spacing w:val="-2"/>
        </w:rPr>
        <w:t xml:space="preserve"> </w:t>
      </w:r>
      <w:r>
        <w:t>The</w:t>
      </w:r>
      <w:r>
        <w:rPr>
          <w:spacing w:val="-4"/>
        </w:rPr>
        <w:t xml:space="preserve"> </w:t>
      </w:r>
      <w:r>
        <w:t>contractor</w:t>
      </w:r>
      <w:r>
        <w:rPr>
          <w:spacing w:val="-4"/>
        </w:rPr>
        <w:t xml:space="preserve"> </w:t>
      </w:r>
      <w:r>
        <w:t>shall</w:t>
      </w:r>
      <w:r>
        <w:rPr>
          <w:spacing w:val="-1"/>
        </w:rPr>
        <w:t xml:space="preserve"> </w:t>
      </w:r>
      <w:r>
        <w:t>carry</w:t>
      </w:r>
      <w:r>
        <w:rPr>
          <w:spacing w:val="-2"/>
        </w:rPr>
        <w:t xml:space="preserve"> </w:t>
      </w:r>
      <w:r>
        <w:t>out</w:t>
      </w:r>
      <w:r>
        <w:rPr>
          <w:spacing w:val="-4"/>
        </w:rPr>
        <w:t xml:space="preserve"> </w:t>
      </w:r>
      <w:r>
        <w:t>applicable</w:t>
      </w:r>
      <w:r>
        <w:rPr>
          <w:spacing w:val="-4"/>
        </w:rPr>
        <w:t xml:space="preserve"> </w:t>
      </w:r>
      <w:r>
        <w:t>requirements</w:t>
      </w:r>
      <w:r>
        <w:rPr>
          <w:spacing w:val="-2"/>
        </w:rPr>
        <w:t xml:space="preserve"> </w:t>
      </w:r>
      <w:r>
        <w:t>of 49 CFR Part 26 in the award and administration of USDOT-assisted contracts. Failure by the contractor to carry</w:t>
      </w:r>
      <w:r>
        <w:rPr>
          <w:spacing w:val="-7"/>
        </w:rPr>
        <w:t xml:space="preserve"> </w:t>
      </w:r>
      <w:r>
        <w:t>out</w:t>
      </w:r>
      <w:r>
        <w:rPr>
          <w:spacing w:val="-5"/>
        </w:rPr>
        <w:t xml:space="preserve"> </w:t>
      </w:r>
      <w:r>
        <w:t>these</w:t>
      </w:r>
      <w:r>
        <w:rPr>
          <w:spacing w:val="-8"/>
        </w:rPr>
        <w:t xml:space="preserve"> </w:t>
      </w:r>
      <w:r>
        <w:t>requirements</w:t>
      </w:r>
      <w:r>
        <w:rPr>
          <w:spacing w:val="-5"/>
        </w:rPr>
        <w:t xml:space="preserve"> </w:t>
      </w:r>
      <w:r>
        <w:t>is</w:t>
      </w:r>
      <w:r>
        <w:rPr>
          <w:spacing w:val="-8"/>
        </w:rPr>
        <w:t xml:space="preserve"> </w:t>
      </w:r>
      <w:r>
        <w:t>a</w:t>
      </w:r>
      <w:r>
        <w:rPr>
          <w:spacing w:val="-6"/>
        </w:rPr>
        <w:t xml:space="preserve"> </w:t>
      </w:r>
      <w:r>
        <w:t>material</w:t>
      </w:r>
      <w:r>
        <w:rPr>
          <w:spacing w:val="-7"/>
        </w:rPr>
        <w:t xml:space="preserve"> </w:t>
      </w:r>
      <w:r>
        <w:t>breach</w:t>
      </w:r>
      <w:r>
        <w:rPr>
          <w:spacing w:val="-7"/>
        </w:rPr>
        <w:t xml:space="preserve"> </w:t>
      </w:r>
      <w:r>
        <w:t>of</w:t>
      </w:r>
      <w:r>
        <w:rPr>
          <w:spacing w:val="-5"/>
        </w:rPr>
        <w:t xml:space="preserve"> </w:t>
      </w:r>
      <w:r>
        <w:t>this</w:t>
      </w:r>
      <w:r>
        <w:rPr>
          <w:spacing w:val="-8"/>
        </w:rPr>
        <w:t xml:space="preserve"> </w:t>
      </w:r>
      <w:r>
        <w:t>contract</w:t>
      </w:r>
      <w:r>
        <w:rPr>
          <w:spacing w:val="-5"/>
        </w:rPr>
        <w:t xml:space="preserve"> </w:t>
      </w:r>
      <w:r>
        <w:t>which</w:t>
      </w:r>
      <w:r>
        <w:rPr>
          <w:spacing w:val="-8"/>
        </w:rPr>
        <w:t xml:space="preserve"> </w:t>
      </w:r>
      <w:r>
        <w:t>may</w:t>
      </w:r>
      <w:r>
        <w:rPr>
          <w:spacing w:val="-8"/>
        </w:rPr>
        <w:t xml:space="preserve"> </w:t>
      </w:r>
      <w:r>
        <w:t>result</w:t>
      </w:r>
      <w:r>
        <w:rPr>
          <w:spacing w:val="-7"/>
        </w:rPr>
        <w:t xml:space="preserve"> </w:t>
      </w:r>
      <w:r>
        <w:t>in</w:t>
      </w:r>
      <w:r>
        <w:rPr>
          <w:spacing w:val="-7"/>
        </w:rPr>
        <w:t xml:space="preserve"> </w:t>
      </w:r>
      <w:r>
        <w:t>the</w:t>
      </w:r>
      <w:r>
        <w:rPr>
          <w:spacing w:val="-8"/>
        </w:rPr>
        <w:t xml:space="preserve"> </w:t>
      </w:r>
      <w:r>
        <w:t>termination</w:t>
      </w:r>
      <w:r>
        <w:rPr>
          <w:spacing w:val="-6"/>
        </w:rPr>
        <w:t xml:space="preserve"> </w:t>
      </w:r>
      <w:r>
        <w:t>of</w:t>
      </w:r>
      <w:r>
        <w:rPr>
          <w:spacing w:val="-7"/>
        </w:rPr>
        <w:t xml:space="preserve"> </w:t>
      </w:r>
      <w:r>
        <w:t>this contract</w:t>
      </w:r>
      <w:r>
        <w:rPr>
          <w:spacing w:val="-1"/>
        </w:rPr>
        <w:t xml:space="preserve"> </w:t>
      </w:r>
      <w:r>
        <w:t>or</w:t>
      </w:r>
      <w:r>
        <w:rPr>
          <w:spacing w:val="-1"/>
        </w:rPr>
        <w:t xml:space="preserve"> </w:t>
      </w:r>
      <w:r>
        <w:t>such</w:t>
      </w:r>
      <w:r>
        <w:rPr>
          <w:spacing w:val="-2"/>
        </w:rPr>
        <w:t xml:space="preserve"> </w:t>
      </w:r>
      <w:r>
        <w:t>other</w:t>
      </w:r>
      <w:r>
        <w:rPr>
          <w:spacing w:val="-1"/>
        </w:rPr>
        <w:t xml:space="preserve"> </w:t>
      </w:r>
      <w:r>
        <w:t>remedy</w:t>
      </w:r>
      <w:r>
        <w:rPr>
          <w:spacing w:val="-1"/>
        </w:rPr>
        <w:t xml:space="preserve"> </w:t>
      </w:r>
      <w:r>
        <w:t>as</w:t>
      </w:r>
      <w:r>
        <w:rPr>
          <w:spacing w:val="-4"/>
        </w:rPr>
        <w:t xml:space="preserve"> </w:t>
      </w:r>
      <w:r>
        <w:t>the</w:t>
      </w:r>
      <w:r>
        <w:rPr>
          <w:spacing w:val="-4"/>
        </w:rPr>
        <w:t xml:space="preserve"> </w:t>
      </w:r>
      <w:r>
        <w:t>recipient deems</w:t>
      </w:r>
      <w:r>
        <w:rPr>
          <w:spacing w:val="-2"/>
        </w:rPr>
        <w:t xml:space="preserve"> </w:t>
      </w:r>
      <w:r>
        <w:t>appropriate,</w:t>
      </w:r>
      <w:r>
        <w:rPr>
          <w:spacing w:val="-5"/>
        </w:rPr>
        <w:t xml:space="preserve"> </w:t>
      </w:r>
      <w:r>
        <w:t>which</w:t>
      </w:r>
      <w:r>
        <w:rPr>
          <w:spacing w:val="-2"/>
        </w:rPr>
        <w:t xml:space="preserve"> </w:t>
      </w:r>
      <w:r>
        <w:t>may</w:t>
      </w:r>
      <w:r>
        <w:rPr>
          <w:spacing w:val="-3"/>
        </w:rPr>
        <w:t xml:space="preserve"> </w:t>
      </w:r>
      <w:r>
        <w:t>include,</w:t>
      </w:r>
      <w:r>
        <w:rPr>
          <w:spacing w:val="-2"/>
        </w:rPr>
        <w:t xml:space="preserve"> </w:t>
      </w:r>
      <w:r>
        <w:t>but</w:t>
      </w:r>
      <w:r>
        <w:rPr>
          <w:spacing w:val="-4"/>
        </w:rPr>
        <w:t xml:space="preserve"> </w:t>
      </w:r>
      <w:r>
        <w:t>is</w:t>
      </w:r>
      <w:r>
        <w:rPr>
          <w:spacing w:val="-1"/>
        </w:rPr>
        <w:t xml:space="preserve"> </w:t>
      </w:r>
      <w:r>
        <w:t>not</w:t>
      </w:r>
      <w:r>
        <w:rPr>
          <w:spacing w:val="-4"/>
        </w:rPr>
        <w:t xml:space="preserve"> </w:t>
      </w:r>
      <w:r>
        <w:t>limited</w:t>
      </w:r>
      <w:r>
        <w:rPr>
          <w:spacing w:val="-4"/>
        </w:rPr>
        <w:t xml:space="preserve"> </w:t>
      </w:r>
      <w:r>
        <w:t>to:</w:t>
      </w:r>
    </w:p>
    <w:p w14:paraId="38DC9804" w14:textId="77777777" w:rsidR="00365133" w:rsidRDefault="000F3DF1">
      <w:pPr>
        <w:pStyle w:val="BodyText"/>
        <w:spacing w:line="232" w:lineRule="auto"/>
        <w:ind w:left="120" w:right="116"/>
        <w:jc w:val="both"/>
      </w:pPr>
      <w:r>
        <w:t>(1) Withholding monthly progress payments; (2) Assessing sanctions; (3) Liquidated damages; or (4) Disqualifying the contractor from future bidding as non-responsible.</w:t>
      </w:r>
    </w:p>
    <w:p w14:paraId="01C0AC6C" w14:textId="77777777" w:rsidR="00365133" w:rsidRDefault="00365133">
      <w:pPr>
        <w:spacing w:line="232" w:lineRule="auto"/>
        <w:jc w:val="both"/>
        <w:sectPr w:rsidR="00365133">
          <w:footerReference w:type="default" r:id="rId6"/>
          <w:type w:val="continuous"/>
          <w:pgSz w:w="12240" w:h="15840"/>
          <w:pgMar w:top="1500" w:right="1320" w:bottom="1120" w:left="1320" w:header="720" w:footer="922" w:gutter="0"/>
          <w:pgNumType w:start="1"/>
          <w:cols w:space="720"/>
        </w:sectPr>
      </w:pPr>
    </w:p>
    <w:p w14:paraId="57A34BFA" w14:textId="77777777" w:rsidR="00365133" w:rsidRDefault="000F3DF1">
      <w:pPr>
        <w:pStyle w:val="BodyText"/>
        <w:spacing w:before="78"/>
        <w:ind w:left="119"/>
      </w:pPr>
      <w:r>
        <w:lastRenderedPageBreak/>
        <w:t xml:space="preserve">Plans and Specifications may be viewed and downloaded at the MSRC Bonfire Online Bidding site: </w:t>
      </w:r>
      <w:r>
        <w:rPr>
          <w:color w:val="0000FF"/>
          <w:u w:val="single" w:color="0000FF"/>
        </w:rPr>
        <w:t>https://mrscrosters.bonfirehub.com/portal/?tab=openOpportunities</w:t>
      </w:r>
      <w:r>
        <w:t>. Free vendor registration is required to use</w:t>
      </w:r>
      <w:r>
        <w:rPr>
          <w:spacing w:val="-14"/>
        </w:rPr>
        <w:t xml:space="preserve"> </w:t>
      </w:r>
      <w:r>
        <w:t>this</w:t>
      </w:r>
      <w:r>
        <w:rPr>
          <w:spacing w:val="-13"/>
        </w:rPr>
        <w:t xml:space="preserve"> </w:t>
      </w:r>
      <w:r>
        <w:t>platform.</w:t>
      </w:r>
      <w:r>
        <w:rPr>
          <w:spacing w:val="-13"/>
        </w:rPr>
        <w:t xml:space="preserve"> </w:t>
      </w:r>
      <w:r>
        <w:t>It</w:t>
      </w:r>
      <w:r>
        <w:rPr>
          <w:spacing w:val="-12"/>
        </w:rPr>
        <w:t xml:space="preserve"> </w:t>
      </w:r>
      <w:r>
        <w:t>is</w:t>
      </w:r>
      <w:r>
        <w:rPr>
          <w:spacing w:val="-15"/>
        </w:rPr>
        <w:t xml:space="preserve"> </w:t>
      </w:r>
      <w:r>
        <w:t>the</w:t>
      </w:r>
      <w:r>
        <w:rPr>
          <w:spacing w:val="-14"/>
        </w:rPr>
        <w:t xml:space="preserve"> </w:t>
      </w:r>
      <w:r>
        <w:t>Bidder’s</w:t>
      </w:r>
      <w:r>
        <w:rPr>
          <w:spacing w:val="-13"/>
        </w:rPr>
        <w:t xml:space="preserve"> </w:t>
      </w:r>
      <w:r>
        <w:t>sole</w:t>
      </w:r>
      <w:r>
        <w:rPr>
          <w:spacing w:val="-13"/>
        </w:rPr>
        <w:t xml:space="preserve"> </w:t>
      </w:r>
      <w:r>
        <w:t>responsibility</w:t>
      </w:r>
      <w:r>
        <w:rPr>
          <w:spacing w:val="-13"/>
        </w:rPr>
        <w:t xml:space="preserve"> </w:t>
      </w:r>
      <w:r>
        <w:t>to</w:t>
      </w:r>
      <w:r>
        <w:rPr>
          <w:spacing w:val="-15"/>
        </w:rPr>
        <w:t xml:space="preserve"> </w:t>
      </w:r>
      <w:r>
        <w:t>check</w:t>
      </w:r>
      <w:r>
        <w:rPr>
          <w:spacing w:val="-15"/>
        </w:rPr>
        <w:t xml:space="preserve"> </w:t>
      </w:r>
      <w:r>
        <w:t>for</w:t>
      </w:r>
      <w:r>
        <w:rPr>
          <w:spacing w:val="-13"/>
        </w:rPr>
        <w:t xml:space="preserve"> </w:t>
      </w:r>
      <w:r>
        <w:t>addenda</w:t>
      </w:r>
      <w:r>
        <w:rPr>
          <w:spacing w:val="-13"/>
        </w:rPr>
        <w:t xml:space="preserve"> </w:t>
      </w:r>
      <w:r>
        <w:t>and</w:t>
      </w:r>
      <w:r>
        <w:rPr>
          <w:spacing w:val="-13"/>
        </w:rPr>
        <w:t xml:space="preserve"> </w:t>
      </w:r>
      <w:r>
        <w:t>other</w:t>
      </w:r>
      <w:r>
        <w:rPr>
          <w:spacing w:val="-15"/>
        </w:rPr>
        <w:t xml:space="preserve"> </w:t>
      </w:r>
      <w:r>
        <w:t>new</w:t>
      </w:r>
      <w:r>
        <w:rPr>
          <w:spacing w:val="-14"/>
        </w:rPr>
        <w:t xml:space="preserve"> </w:t>
      </w:r>
      <w:r>
        <w:t>documents</w:t>
      </w:r>
      <w:r>
        <w:rPr>
          <w:spacing w:val="-13"/>
        </w:rPr>
        <w:t xml:space="preserve"> </w:t>
      </w:r>
      <w:r>
        <w:t>posted online prior to the submittal deadline. Informational copies of maps, plans, and specifications are also available for review at the Public Works Counter at City</w:t>
      </w:r>
      <w:r>
        <w:rPr>
          <w:spacing w:val="-12"/>
        </w:rPr>
        <w:t xml:space="preserve"> </w:t>
      </w:r>
      <w:r>
        <w:t>Hall.</w:t>
      </w:r>
    </w:p>
    <w:p w14:paraId="2EA69E20" w14:textId="77777777" w:rsidR="00365133" w:rsidRDefault="00365133">
      <w:pPr>
        <w:pStyle w:val="BodyText"/>
        <w:spacing w:before="10"/>
        <w:rPr>
          <w:sz w:val="20"/>
        </w:rPr>
      </w:pPr>
    </w:p>
    <w:p w14:paraId="490CF61C" w14:textId="77777777" w:rsidR="00365133" w:rsidRDefault="000F3DF1">
      <w:pPr>
        <w:pStyle w:val="BodyText"/>
        <w:ind w:left="119"/>
      </w:pPr>
      <w:r>
        <w:t>These Contract Documents describe the Work in its entirety. The work includes the following:</w:t>
      </w:r>
    </w:p>
    <w:p w14:paraId="114A6AC3" w14:textId="77777777" w:rsidR="00365133" w:rsidRDefault="00365133">
      <w:pPr>
        <w:pStyle w:val="BodyText"/>
        <w:spacing w:before="9"/>
        <w:rPr>
          <w:sz w:val="20"/>
        </w:rPr>
      </w:pPr>
    </w:p>
    <w:p w14:paraId="6EEE8577" w14:textId="77777777" w:rsidR="00365133" w:rsidRDefault="000F3DF1">
      <w:pPr>
        <w:pStyle w:val="BodyText"/>
        <w:ind w:left="119" w:right="115"/>
        <w:jc w:val="both"/>
      </w:pPr>
      <w:r>
        <w:t>Upgrading the intersection of Maple Street and Traffic Avenue with a new pedestrian hybrid beacon and improving signalized intersections citywide with the installation of retroreflective backplates to existing traffic</w:t>
      </w:r>
      <w:r>
        <w:rPr>
          <w:spacing w:val="-7"/>
        </w:rPr>
        <w:t xml:space="preserve"> </w:t>
      </w:r>
      <w:r>
        <w:t>signal</w:t>
      </w:r>
      <w:r>
        <w:rPr>
          <w:spacing w:val="-4"/>
        </w:rPr>
        <w:t xml:space="preserve"> </w:t>
      </w:r>
      <w:r>
        <w:t>heads</w:t>
      </w:r>
      <w:r>
        <w:rPr>
          <w:spacing w:val="-5"/>
        </w:rPr>
        <w:t xml:space="preserve"> </w:t>
      </w:r>
      <w:r>
        <w:t>and</w:t>
      </w:r>
      <w:r>
        <w:rPr>
          <w:spacing w:val="-7"/>
        </w:rPr>
        <w:t xml:space="preserve"> </w:t>
      </w:r>
      <w:r>
        <w:t>the</w:t>
      </w:r>
      <w:r>
        <w:rPr>
          <w:spacing w:val="-6"/>
        </w:rPr>
        <w:t xml:space="preserve"> </w:t>
      </w:r>
      <w:r>
        <w:t>replacement</w:t>
      </w:r>
      <w:r>
        <w:rPr>
          <w:spacing w:val="-6"/>
        </w:rPr>
        <w:t xml:space="preserve"> </w:t>
      </w:r>
      <w:r>
        <w:t>of</w:t>
      </w:r>
      <w:r>
        <w:rPr>
          <w:spacing w:val="-5"/>
        </w:rPr>
        <w:t xml:space="preserve"> </w:t>
      </w:r>
      <w:r>
        <w:t>existing</w:t>
      </w:r>
      <w:r>
        <w:rPr>
          <w:spacing w:val="-7"/>
        </w:rPr>
        <w:t xml:space="preserve"> </w:t>
      </w:r>
      <w:r>
        <w:t>traffic</w:t>
      </w:r>
      <w:r>
        <w:rPr>
          <w:spacing w:val="-6"/>
        </w:rPr>
        <w:t xml:space="preserve"> </w:t>
      </w:r>
      <w:r>
        <w:t>signal</w:t>
      </w:r>
      <w:r>
        <w:rPr>
          <w:spacing w:val="-4"/>
        </w:rPr>
        <w:t xml:space="preserve"> </w:t>
      </w:r>
      <w:r>
        <w:t>heads</w:t>
      </w:r>
      <w:r>
        <w:rPr>
          <w:spacing w:val="-4"/>
        </w:rPr>
        <w:t xml:space="preserve"> </w:t>
      </w:r>
      <w:r>
        <w:t>with</w:t>
      </w:r>
      <w:r>
        <w:rPr>
          <w:spacing w:val="-6"/>
        </w:rPr>
        <w:t xml:space="preserve"> </w:t>
      </w:r>
      <w:r>
        <w:t>new</w:t>
      </w:r>
      <w:r>
        <w:rPr>
          <w:spacing w:val="-8"/>
        </w:rPr>
        <w:t xml:space="preserve"> </w:t>
      </w:r>
      <w:r>
        <w:t>ones.</w:t>
      </w:r>
      <w:r>
        <w:rPr>
          <w:spacing w:val="-6"/>
        </w:rPr>
        <w:t xml:space="preserve"> </w:t>
      </w:r>
      <w:r>
        <w:t>Work</w:t>
      </w:r>
      <w:r>
        <w:rPr>
          <w:spacing w:val="-4"/>
        </w:rPr>
        <w:t xml:space="preserve"> </w:t>
      </w:r>
      <w:r>
        <w:t>also</w:t>
      </w:r>
      <w:r>
        <w:rPr>
          <w:spacing w:val="-6"/>
        </w:rPr>
        <w:t xml:space="preserve"> </w:t>
      </w:r>
      <w:r>
        <w:t>includes: installation of traffic signal poles and equipment; existing equipment and material removals; new curb, gutter, sidewalk, and curb ramps; new pavement; pavement markings and signing; temporary erosion and sediment control measures; temporary traffic control; and other related items of work, all in accordance with the attached Contract Plans, these Contract Provisions, and the Standard</w:t>
      </w:r>
      <w:r>
        <w:rPr>
          <w:spacing w:val="-16"/>
        </w:rPr>
        <w:t xml:space="preserve"> </w:t>
      </w:r>
      <w:r>
        <w:t>Specifications.</w:t>
      </w:r>
    </w:p>
    <w:p w14:paraId="4F832323" w14:textId="77777777" w:rsidR="00365133" w:rsidRDefault="00365133">
      <w:pPr>
        <w:pStyle w:val="BodyText"/>
        <w:spacing w:before="10"/>
        <w:rPr>
          <w:sz w:val="20"/>
        </w:rPr>
      </w:pPr>
    </w:p>
    <w:p w14:paraId="74E7C7C2" w14:textId="77777777" w:rsidR="00365133" w:rsidRDefault="000F3DF1">
      <w:pPr>
        <w:pStyle w:val="BodyText"/>
        <w:spacing w:before="1"/>
        <w:ind w:left="119" w:right="116"/>
        <w:jc w:val="both"/>
      </w:pPr>
      <w:r>
        <w:t>It is anticipated that this project will be funded in part by the Washington State Department of Transportation.</w:t>
      </w:r>
      <w:r>
        <w:rPr>
          <w:spacing w:val="-5"/>
        </w:rPr>
        <w:t xml:space="preserve"> </w:t>
      </w:r>
      <w:r>
        <w:t>Neither</w:t>
      </w:r>
      <w:r>
        <w:rPr>
          <w:spacing w:val="-3"/>
        </w:rPr>
        <w:t xml:space="preserve"> </w:t>
      </w:r>
      <w:r>
        <w:t>the</w:t>
      </w:r>
      <w:r>
        <w:rPr>
          <w:spacing w:val="-3"/>
        </w:rPr>
        <w:t xml:space="preserve"> </w:t>
      </w:r>
      <w:r>
        <w:t>State</w:t>
      </w:r>
      <w:r>
        <w:rPr>
          <w:spacing w:val="-4"/>
        </w:rPr>
        <w:t xml:space="preserve"> </w:t>
      </w:r>
      <w:r>
        <w:t>of</w:t>
      </w:r>
      <w:r>
        <w:rPr>
          <w:spacing w:val="-3"/>
        </w:rPr>
        <w:t xml:space="preserve"> </w:t>
      </w:r>
      <w:r>
        <w:t>Washington</w:t>
      </w:r>
      <w:r>
        <w:rPr>
          <w:spacing w:val="-3"/>
        </w:rPr>
        <w:t xml:space="preserve"> </w:t>
      </w:r>
      <w:r>
        <w:t>nor</w:t>
      </w:r>
      <w:r>
        <w:rPr>
          <w:spacing w:val="-4"/>
        </w:rPr>
        <w:t xml:space="preserve"> </w:t>
      </w:r>
      <w:r>
        <w:t>any</w:t>
      </w:r>
      <w:r>
        <w:rPr>
          <w:spacing w:val="-3"/>
        </w:rPr>
        <w:t xml:space="preserve"> </w:t>
      </w:r>
      <w:r>
        <w:t>of</w:t>
      </w:r>
      <w:r>
        <w:rPr>
          <w:spacing w:val="-3"/>
        </w:rPr>
        <w:t xml:space="preserve"> </w:t>
      </w:r>
      <w:r>
        <w:t>its</w:t>
      </w:r>
      <w:r>
        <w:rPr>
          <w:spacing w:val="-4"/>
        </w:rPr>
        <w:t xml:space="preserve"> </w:t>
      </w:r>
      <w:r>
        <w:t>departments</w:t>
      </w:r>
      <w:r>
        <w:rPr>
          <w:spacing w:val="-3"/>
        </w:rPr>
        <w:t xml:space="preserve"> </w:t>
      </w:r>
      <w:r>
        <w:t>or</w:t>
      </w:r>
      <w:r>
        <w:rPr>
          <w:spacing w:val="-3"/>
        </w:rPr>
        <w:t xml:space="preserve"> </w:t>
      </w:r>
      <w:r>
        <w:t>employees</w:t>
      </w:r>
      <w:r>
        <w:rPr>
          <w:spacing w:val="-4"/>
        </w:rPr>
        <w:t xml:space="preserve"> </w:t>
      </w:r>
      <w:r>
        <w:t>are,</w:t>
      </w:r>
      <w:r>
        <w:rPr>
          <w:spacing w:val="-4"/>
        </w:rPr>
        <w:t xml:space="preserve"> </w:t>
      </w:r>
      <w:r>
        <w:t>or</w:t>
      </w:r>
      <w:r>
        <w:rPr>
          <w:spacing w:val="-3"/>
        </w:rPr>
        <w:t xml:space="preserve"> </w:t>
      </w:r>
      <w:r>
        <w:t>shall</w:t>
      </w:r>
      <w:r>
        <w:rPr>
          <w:spacing w:val="-4"/>
        </w:rPr>
        <w:t xml:space="preserve"> </w:t>
      </w:r>
      <w:r>
        <w:t>be,</w:t>
      </w:r>
      <w:r>
        <w:rPr>
          <w:spacing w:val="-6"/>
        </w:rPr>
        <w:t xml:space="preserve"> </w:t>
      </w:r>
      <w:r>
        <w:t>a part to any contract or any subcontract resulting from this solicitation for</w:t>
      </w:r>
      <w:r>
        <w:rPr>
          <w:spacing w:val="-12"/>
        </w:rPr>
        <w:t xml:space="preserve"> </w:t>
      </w:r>
      <w:r>
        <w:t>bids.</w:t>
      </w:r>
    </w:p>
    <w:p w14:paraId="7AE759B4" w14:textId="77777777" w:rsidR="00365133" w:rsidRDefault="00365133">
      <w:pPr>
        <w:pStyle w:val="BodyText"/>
        <w:spacing w:before="4"/>
        <w:rPr>
          <w:sz w:val="20"/>
        </w:rPr>
      </w:pPr>
    </w:p>
    <w:p w14:paraId="186954E4" w14:textId="77777777" w:rsidR="00365133" w:rsidRDefault="000F3DF1">
      <w:pPr>
        <w:pStyle w:val="BodyText"/>
        <w:ind w:left="119"/>
      </w:pPr>
      <w:r>
        <w:t>The Contractor will have 50 working days to complete the Work.</w:t>
      </w:r>
    </w:p>
    <w:p w14:paraId="1BEA641B" w14:textId="77777777" w:rsidR="00365133" w:rsidRDefault="00365133">
      <w:pPr>
        <w:pStyle w:val="BodyText"/>
        <w:spacing w:before="7"/>
        <w:rPr>
          <w:sz w:val="20"/>
        </w:rPr>
      </w:pPr>
    </w:p>
    <w:p w14:paraId="0A0F18E8" w14:textId="77777777" w:rsidR="00365133" w:rsidRDefault="000F3DF1">
      <w:pPr>
        <w:pStyle w:val="BodyText"/>
        <w:ind w:left="119"/>
      </w:pPr>
      <w:r>
        <w:t>The Contracting Agency has established a DBE COA Goal for this Contract in the amount of 14%.</w:t>
      </w:r>
    </w:p>
    <w:p w14:paraId="003B3F7F" w14:textId="77777777" w:rsidR="00365133" w:rsidRDefault="00365133">
      <w:pPr>
        <w:pStyle w:val="BodyText"/>
        <w:rPr>
          <w:sz w:val="21"/>
        </w:rPr>
      </w:pPr>
    </w:p>
    <w:p w14:paraId="7BFF9BFD" w14:textId="77777777" w:rsidR="00365133" w:rsidRDefault="000F3DF1">
      <w:pPr>
        <w:pStyle w:val="BodyText"/>
        <w:ind w:left="119"/>
      </w:pPr>
      <w:r>
        <w:t>The</w:t>
      </w:r>
      <w:r>
        <w:rPr>
          <w:spacing w:val="-9"/>
        </w:rPr>
        <w:t xml:space="preserve"> </w:t>
      </w:r>
      <w:r>
        <w:t>Engineer’s</w:t>
      </w:r>
      <w:r>
        <w:rPr>
          <w:spacing w:val="-9"/>
        </w:rPr>
        <w:t xml:space="preserve"> </w:t>
      </w:r>
      <w:r>
        <w:t>estimated</w:t>
      </w:r>
      <w:r>
        <w:rPr>
          <w:spacing w:val="-11"/>
        </w:rPr>
        <w:t xml:space="preserve"> </w:t>
      </w:r>
      <w:r>
        <w:t>range</w:t>
      </w:r>
      <w:r>
        <w:rPr>
          <w:spacing w:val="-9"/>
        </w:rPr>
        <w:t xml:space="preserve"> </w:t>
      </w:r>
      <w:r>
        <w:t>for</w:t>
      </w:r>
      <w:r>
        <w:rPr>
          <w:spacing w:val="-10"/>
        </w:rPr>
        <w:t xml:space="preserve"> </w:t>
      </w:r>
      <w:r>
        <w:t>this</w:t>
      </w:r>
      <w:r>
        <w:rPr>
          <w:spacing w:val="-10"/>
        </w:rPr>
        <w:t xml:space="preserve"> </w:t>
      </w:r>
      <w:r>
        <w:t>project</w:t>
      </w:r>
      <w:r>
        <w:rPr>
          <w:spacing w:val="-11"/>
        </w:rPr>
        <w:t xml:space="preserve"> </w:t>
      </w:r>
      <w:r>
        <w:t>is</w:t>
      </w:r>
      <w:r>
        <w:rPr>
          <w:spacing w:val="-10"/>
        </w:rPr>
        <w:t xml:space="preserve"> </w:t>
      </w:r>
      <w:r>
        <w:t>between</w:t>
      </w:r>
      <w:r>
        <w:rPr>
          <w:spacing w:val="-9"/>
        </w:rPr>
        <w:t xml:space="preserve"> </w:t>
      </w:r>
      <w:r>
        <w:t>$700,000</w:t>
      </w:r>
      <w:r>
        <w:rPr>
          <w:spacing w:val="-11"/>
        </w:rPr>
        <w:t xml:space="preserve"> </w:t>
      </w:r>
      <w:r>
        <w:t>and</w:t>
      </w:r>
      <w:r>
        <w:rPr>
          <w:spacing w:val="-12"/>
        </w:rPr>
        <w:t xml:space="preserve"> </w:t>
      </w:r>
      <w:r>
        <w:t>$800,000.</w:t>
      </w:r>
      <w:r>
        <w:rPr>
          <w:spacing w:val="-11"/>
        </w:rPr>
        <w:t xml:space="preserve"> </w:t>
      </w:r>
      <w:r>
        <w:t>For</w:t>
      </w:r>
      <w:r>
        <w:rPr>
          <w:spacing w:val="-11"/>
        </w:rPr>
        <w:t xml:space="preserve"> </w:t>
      </w:r>
      <w:r>
        <w:t>technical</w:t>
      </w:r>
      <w:r>
        <w:rPr>
          <w:spacing w:val="-10"/>
        </w:rPr>
        <w:t xml:space="preserve"> </w:t>
      </w:r>
      <w:r>
        <w:t>questions, please call Courtney Littrell, Engineering Specialist for the City of Sumner, at</w:t>
      </w:r>
      <w:r>
        <w:rPr>
          <w:spacing w:val="-17"/>
        </w:rPr>
        <w:t xml:space="preserve"> </w:t>
      </w:r>
      <w:r>
        <w:t>253.299.5710.</w:t>
      </w:r>
    </w:p>
    <w:p w14:paraId="1810233D" w14:textId="77777777" w:rsidR="00365133" w:rsidRDefault="00365133">
      <w:pPr>
        <w:pStyle w:val="BodyText"/>
        <w:spacing w:before="5"/>
        <w:rPr>
          <w:sz w:val="20"/>
        </w:rPr>
      </w:pPr>
    </w:p>
    <w:p w14:paraId="3E24936F" w14:textId="5AA9052D" w:rsidR="00365133" w:rsidRDefault="000F3DF1">
      <w:pPr>
        <w:pStyle w:val="BodyText"/>
        <w:ind w:left="119"/>
      </w:pPr>
      <w:r>
        <w:rPr>
          <w:noProof/>
        </w:rPr>
        <mc:AlternateContent>
          <mc:Choice Requires="wps">
            <w:drawing>
              <wp:anchor distT="0" distB="0" distL="114300" distR="114300" simplePos="0" relativeHeight="1024" behindDoc="0" locked="0" layoutInCell="1" allowOverlap="1" wp14:anchorId="3528700D" wp14:editId="60DEB3EA">
                <wp:simplePos x="0" y="0"/>
                <wp:positionH relativeFrom="page">
                  <wp:posOffset>1520825</wp:posOffset>
                </wp:positionH>
                <wp:positionV relativeFrom="paragraph">
                  <wp:posOffset>152400</wp:posOffset>
                </wp:positionV>
                <wp:extent cx="1569720" cy="0"/>
                <wp:effectExtent l="6350" t="12700" r="5080" b="6350"/>
                <wp:wrapNone/>
                <wp:docPr id="42672263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97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686E95" id="Line 4" o:spid="_x0000_s1026" style="position:absolute;z-index:1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9.75pt,12pt" to="243.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" strokeweight=".48pt">
                <w10:wrap anchorx="page"/>
              </v:line>
            </w:pict>
          </mc:Fallback>
        </mc:AlternateContent>
      </w:r>
      <w:r>
        <w:t>Dated this 25</w:t>
      </w:r>
      <w:r>
        <w:rPr>
          <w:position w:val="8"/>
          <w:sz w:val="14"/>
        </w:rPr>
        <w:t xml:space="preserve">th </w:t>
      </w:r>
      <w:r>
        <w:t>day of November 2024.</w:t>
      </w:r>
    </w:p>
    <w:p w14:paraId="1C38CC9D" w14:textId="77777777" w:rsidR="00365133" w:rsidRDefault="00365133">
      <w:pPr>
        <w:pStyle w:val="BodyText"/>
        <w:rPr>
          <w:sz w:val="20"/>
        </w:rPr>
      </w:pPr>
    </w:p>
    <w:p w14:paraId="4A0E5ADB" w14:textId="77777777" w:rsidR="00365133" w:rsidRDefault="00365133">
      <w:pPr>
        <w:pStyle w:val="BodyText"/>
        <w:spacing w:before="7"/>
        <w:rPr>
          <w:sz w:val="21"/>
        </w:rPr>
      </w:pPr>
    </w:p>
    <w:p w14:paraId="23C069C3" w14:textId="77777777" w:rsidR="00365133" w:rsidRDefault="000F3DF1">
      <w:pPr>
        <w:pStyle w:val="BodyText"/>
        <w:spacing w:before="1"/>
        <w:ind w:left="479"/>
      </w:pPr>
      <w:r>
        <w:t>By: Alisa O’Haver-Ayala, P.E. – Associate City Engineer</w:t>
      </w:r>
    </w:p>
    <w:p w14:paraId="27A62E64" w14:textId="77777777" w:rsidR="00365133" w:rsidRDefault="00365133">
      <w:pPr>
        <w:pStyle w:val="BodyText"/>
        <w:spacing w:before="1"/>
        <w:rPr>
          <w:sz w:val="31"/>
        </w:rPr>
      </w:pPr>
    </w:p>
    <w:p w14:paraId="2D4E6FEC" w14:textId="0AE39A26" w:rsidR="00365133" w:rsidRDefault="000F3DF1">
      <w:pPr>
        <w:pStyle w:val="BodyText"/>
        <w:tabs>
          <w:tab w:val="left" w:pos="5699"/>
        </w:tabs>
        <w:spacing w:line="235" w:lineRule="auto"/>
        <w:ind w:left="119" w:right="312"/>
      </w:pPr>
      <w:r>
        <w:rPr>
          <w:noProof/>
        </w:rPr>
        <mc:AlternateContent>
          <mc:Choice Requires="wps">
            <w:drawing>
              <wp:anchor distT="0" distB="0" distL="114300" distR="114300" simplePos="0" relativeHeight="503313344" behindDoc="1" locked="0" layoutInCell="1" allowOverlap="1" wp14:anchorId="6B5F68DA" wp14:editId="016B4285">
                <wp:simplePos x="0" y="0"/>
                <wp:positionH relativeFrom="page">
                  <wp:posOffset>4457700</wp:posOffset>
                </wp:positionH>
                <wp:positionV relativeFrom="paragraph">
                  <wp:posOffset>149225</wp:posOffset>
                </wp:positionV>
                <wp:extent cx="2255520" cy="0"/>
                <wp:effectExtent l="9525" t="8255" r="11430" b="10795"/>
                <wp:wrapNone/>
                <wp:docPr id="48785693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55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0A66CA" id="Line 3" o:spid="_x0000_s1026" style="position:absolute;z-index:-3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1pt,11.75pt" to="528.6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" strokeweight=".48pt">
                <w10:wrap anchorx="page"/>
              </v:line>
            </w:pict>
          </mc:Fallback>
        </mc:AlternateContent>
      </w:r>
      <w:r>
        <w:rPr>
          <w:noProof/>
        </w:rPr>
        <mc:AlternateContent>
          <mc:Choice Requires="wps">
            <w:drawing>
              <wp:anchor distT="0" distB="0" distL="114300" distR="114300" simplePos="0" relativeHeight="1072" behindDoc="0" locked="0" layoutInCell="1" allowOverlap="1" wp14:anchorId="464673FF" wp14:editId="70482564">
                <wp:simplePos x="0" y="0"/>
                <wp:positionH relativeFrom="page">
                  <wp:posOffset>4477385</wp:posOffset>
                </wp:positionH>
                <wp:positionV relativeFrom="paragraph">
                  <wp:posOffset>311150</wp:posOffset>
                </wp:positionV>
                <wp:extent cx="2255520" cy="0"/>
                <wp:effectExtent l="10160" t="8255" r="10795" b="10795"/>
                <wp:wrapNone/>
                <wp:docPr id="55823682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55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71739F" id="Line 2" o:spid="_x0000_s1026" style="position:absolute;z-index: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2.55pt,24.5pt" to="530.1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" strokeweight=".48pt">
                <w10:wrap anchorx="page"/>
              </v:line>
            </w:pict>
          </mc:Fallback>
        </mc:AlternateContent>
      </w:r>
      <w:r>
        <w:t>Dates of publication in the</w:t>
      </w:r>
      <w:r>
        <w:rPr>
          <w:spacing w:val="-11"/>
        </w:rPr>
        <w:t xml:space="preserve"> </w:t>
      </w:r>
      <w:r>
        <w:t>Courier</w:t>
      </w:r>
      <w:r>
        <w:rPr>
          <w:spacing w:val="1"/>
        </w:rPr>
        <w:t xml:space="preserve"> </w:t>
      </w:r>
      <w:r>
        <w:t>Herald:</w:t>
      </w:r>
      <w:r>
        <w:tab/>
        <w:t>December 11</w:t>
      </w:r>
      <w:r>
        <w:rPr>
          <w:position w:val="8"/>
          <w:sz w:val="14"/>
        </w:rPr>
        <w:t xml:space="preserve">th </w:t>
      </w:r>
      <w:r>
        <w:t>and December 18</w:t>
      </w:r>
      <w:r>
        <w:rPr>
          <w:position w:val="8"/>
          <w:sz w:val="14"/>
        </w:rPr>
        <w:t>th</w:t>
      </w:r>
      <w:r>
        <w:t>, 2024 Dates of publication in the Seattle Daily Journal of Commerce: December 11</w:t>
      </w:r>
      <w:r>
        <w:rPr>
          <w:position w:val="8"/>
          <w:sz w:val="14"/>
        </w:rPr>
        <w:t xml:space="preserve">th </w:t>
      </w:r>
      <w:r>
        <w:t>and December 18</w:t>
      </w:r>
      <w:r>
        <w:rPr>
          <w:position w:val="8"/>
          <w:sz w:val="14"/>
        </w:rPr>
        <w:t>th</w:t>
      </w:r>
      <w:r>
        <w:t>,</w:t>
      </w:r>
      <w:r>
        <w:rPr>
          <w:spacing w:val="-10"/>
        </w:rPr>
        <w:t xml:space="preserve"> </w:t>
      </w:r>
      <w:r>
        <w:t>2024</w:t>
      </w:r>
    </w:p>
    <w:sectPr w:rsidR="00365133">
      <w:pgSz w:w="12240" w:h="15840"/>
      <w:pgMar w:top="1360" w:right="1320" w:bottom="1120" w:left="1320" w:header="0" w:footer="9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63E85C" w14:textId="77777777" w:rsidR="00C162A3" w:rsidRDefault="00C162A3">
      <w:r>
        <w:separator/>
      </w:r>
    </w:p>
  </w:endnote>
  <w:endnote w:type="continuationSeparator" w:id="0">
    <w:p w14:paraId="2E1F55F8" w14:textId="77777777" w:rsidR="00C162A3" w:rsidRDefault="00C16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90632" w14:textId="130C7450" w:rsidR="00365133" w:rsidRDefault="000F3DF1">
    <w:pPr>
      <w:pStyle w:val="BodyText"/>
      <w:spacing w:line="14" w:lineRule="auto"/>
      <w:rPr>
        <w:sz w:val="20"/>
      </w:rPr>
    </w:pPr>
    <w:r>
      <w:rPr>
        <w:noProof/>
      </w:rPr>
      <mc:AlternateContent>
        <mc:Choice Requires="wps">
          <w:drawing>
            <wp:anchor distT="0" distB="0" distL="114300" distR="114300" simplePos="0" relativeHeight="503313320" behindDoc="1" locked="0" layoutInCell="1" allowOverlap="1" wp14:anchorId="32C25463" wp14:editId="7B414BF8">
              <wp:simplePos x="0" y="0"/>
              <wp:positionH relativeFrom="page">
                <wp:posOffset>901700</wp:posOffset>
              </wp:positionH>
              <wp:positionV relativeFrom="page">
                <wp:posOffset>9333230</wp:posOffset>
              </wp:positionV>
              <wp:extent cx="1831975" cy="255905"/>
              <wp:effectExtent l="0" t="0" r="0" b="2540"/>
              <wp:wrapNone/>
              <wp:docPr id="38282837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197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7E0D6" w14:textId="77777777" w:rsidR="00365133" w:rsidRDefault="000F3DF1">
                          <w:pPr>
                            <w:spacing w:before="15" w:line="183" w:lineRule="exact"/>
                            <w:ind w:left="20"/>
                            <w:rPr>
                              <w:rFonts w:ascii="Arial"/>
                              <w:b/>
                              <w:i/>
                              <w:sz w:val="16"/>
                            </w:rPr>
                          </w:pPr>
                          <w:r>
                            <w:rPr>
                              <w:rFonts w:ascii="Arial"/>
                              <w:b/>
                              <w:i/>
                              <w:sz w:val="16"/>
                            </w:rPr>
                            <w:t>CITY OF SUMNER</w:t>
                          </w:r>
                        </w:p>
                        <w:p w14:paraId="1F4946CA" w14:textId="77777777" w:rsidR="00365133" w:rsidRDefault="000F3DF1">
                          <w:pPr>
                            <w:spacing w:line="183" w:lineRule="exact"/>
                            <w:ind w:left="20"/>
                            <w:rPr>
                              <w:rFonts w:ascii="Arial"/>
                              <w:b/>
                              <w:i/>
                              <w:sz w:val="16"/>
                            </w:rPr>
                          </w:pPr>
                          <w:r>
                            <w:rPr>
                              <w:rFonts w:ascii="Arial"/>
                              <w:b/>
                              <w:i/>
                              <w:sz w:val="16"/>
                            </w:rPr>
                            <w:t>CONTRACT DOCUMENTS (CIP 21-11)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C25463" id="_x0000_t202" coordsize="21600,21600" o:spt="202" path="m,l,21600r21600,l21600,xe">
              <v:stroke joinstyle="miter"/>
              <v:path gradientshapeok="t" o:connecttype="rect"/>
            </v:shapetype>
            <v:shape id="Text Box 4" o:spid="_x0000_s1026" type="#_x0000_t202" style="position:absolute;margin-left:71pt;margin-top:734.9pt;width:144.25pt;height:20.15pt;z-index:-3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" filled="f" stroked="f">
              <v:textbox inset="0,0,0,0">
                <w:txbxContent>
                  <w:p w14:paraId="4E07E0D6" w14:textId="77777777" w:rsidR="00365133" w:rsidRDefault="000F3DF1">
                    <w:pPr>
                      <w:spacing w:before="15" w:line="183" w:lineRule="exact"/>
                      <w:ind w:left="20"/>
                      <w:rPr>
                        <w:rFonts w:ascii="Arial"/>
                        <w:b/>
                        <w:i/>
                        <w:sz w:val="16"/>
                      </w:rPr>
                    </w:pPr>
                    <w:r>
                      <w:rPr>
                        <w:rFonts w:ascii="Arial"/>
                        <w:b/>
                        <w:i/>
                        <w:sz w:val="16"/>
                      </w:rPr>
                      <w:t>CITY OF SUMNER</w:t>
                    </w:r>
                  </w:p>
                  <w:p w14:paraId="1F4946CA" w14:textId="77777777" w:rsidR="00365133" w:rsidRDefault="000F3DF1">
                    <w:pPr>
                      <w:spacing w:line="183" w:lineRule="exact"/>
                      <w:ind w:left="20"/>
                      <w:rPr>
                        <w:rFonts w:ascii="Arial"/>
                        <w:b/>
                        <w:i/>
                        <w:sz w:val="16"/>
                      </w:rPr>
                    </w:pPr>
                    <w:r>
                      <w:rPr>
                        <w:rFonts w:ascii="Arial"/>
                        <w:b/>
                        <w:i/>
                        <w:sz w:val="16"/>
                      </w:rPr>
                      <w:t>CONTRACT DOCUMENTS (CIP 21-11)</w:t>
                    </w:r>
                  </w:p>
                </w:txbxContent>
              </v:textbox>
              <w10:wrap anchorx="page" anchory="page"/>
            </v:shape>
          </w:pict>
        </mc:Fallback>
      </mc:AlternateContent>
    </w:r>
    <w:r>
      <w:rPr>
        <w:noProof/>
      </w:rPr>
      <mc:AlternateContent>
        <mc:Choice Requires="wps">
          <w:drawing>
            <wp:anchor distT="0" distB="0" distL="114300" distR="114300" simplePos="0" relativeHeight="503313344" behindDoc="1" locked="0" layoutInCell="1" allowOverlap="1" wp14:anchorId="642C2EB5" wp14:editId="13199870">
              <wp:simplePos x="0" y="0"/>
              <wp:positionH relativeFrom="page">
                <wp:posOffset>3714750</wp:posOffset>
              </wp:positionH>
              <wp:positionV relativeFrom="page">
                <wp:posOffset>9333230</wp:posOffset>
              </wp:positionV>
              <wp:extent cx="264160" cy="139700"/>
              <wp:effectExtent l="0" t="0" r="2540" b="4445"/>
              <wp:wrapNone/>
              <wp:docPr id="198455723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63913" w14:textId="77777777" w:rsidR="00365133" w:rsidRDefault="000F3DF1">
                          <w:pPr>
                            <w:spacing w:before="15"/>
                            <w:ind w:left="20"/>
                            <w:rPr>
                              <w:rFonts w:ascii="Arial"/>
                              <w:b/>
                              <w:i/>
                              <w:sz w:val="16"/>
                            </w:rPr>
                          </w:pPr>
                          <w:r>
                            <w:rPr>
                              <w:rFonts w:ascii="Arial"/>
                              <w:b/>
                              <w:i/>
                              <w:sz w:val="16"/>
                            </w:rPr>
                            <w:t>LD-</w:t>
                          </w:r>
                          <w:r>
                            <w:fldChar w:fldCharType="begin"/>
                          </w:r>
                          <w:r>
                            <w:rPr>
                              <w:rFonts w:ascii="Arial"/>
                              <w:b/>
                              <w:i/>
                              <w:sz w:val="16"/>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C2EB5" id="Text Box 3" o:spid="_x0000_s1027" type="#_x0000_t202" style="position:absolute;margin-left:292.5pt;margin-top:734.9pt;width:20.8pt;height:11pt;z-index:-3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" filled="f" stroked="f">
              <v:textbox inset="0,0,0,0">
                <w:txbxContent>
                  <w:p w14:paraId="40763913" w14:textId="77777777" w:rsidR="00365133" w:rsidRDefault="000F3DF1">
                    <w:pPr>
                      <w:spacing w:before="15"/>
                      <w:ind w:left="20"/>
                      <w:rPr>
                        <w:rFonts w:ascii="Arial"/>
                        <w:b/>
                        <w:i/>
                        <w:sz w:val="16"/>
                      </w:rPr>
                    </w:pPr>
                    <w:r>
                      <w:rPr>
                        <w:rFonts w:ascii="Arial"/>
                        <w:b/>
                        <w:i/>
                        <w:sz w:val="16"/>
                      </w:rPr>
                      <w:t>LD-</w:t>
                    </w:r>
                    <w:r>
                      <w:fldChar w:fldCharType="begin"/>
                    </w:r>
                    <w:r>
                      <w:rPr>
                        <w:rFonts w:ascii="Arial"/>
                        <w:b/>
                        <w:i/>
                        <w:sz w:val="16"/>
                      </w:rPr>
                      <w:instrText xml:space="preserve"> PAGE </w:instrText>
                    </w:r>
                    <w:r>
                      <w:fldChar w:fldCharType="separate"/>
                    </w:r>
                    <w:r>
                      <w:t>1</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313368" behindDoc="1" locked="0" layoutInCell="1" allowOverlap="1" wp14:anchorId="0E08C04E" wp14:editId="136F6CAD">
              <wp:simplePos x="0" y="0"/>
              <wp:positionH relativeFrom="page">
                <wp:posOffset>901700</wp:posOffset>
              </wp:positionH>
              <wp:positionV relativeFrom="page">
                <wp:posOffset>9566275</wp:posOffset>
              </wp:positionV>
              <wp:extent cx="3147695" cy="139700"/>
              <wp:effectExtent l="0" t="3175" r="0" b="0"/>
              <wp:wrapNone/>
              <wp:docPr id="4671551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769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A0DC0" w14:textId="77777777" w:rsidR="00365133" w:rsidRDefault="000F3DF1">
                          <w:pPr>
                            <w:spacing w:before="15"/>
                            <w:ind w:left="20"/>
                            <w:rPr>
                              <w:rFonts w:ascii="Arial"/>
                              <w:b/>
                              <w:i/>
                              <w:sz w:val="16"/>
                            </w:rPr>
                          </w:pPr>
                          <w:r>
                            <w:rPr>
                              <w:rFonts w:ascii="Arial"/>
                              <w:b/>
                              <w:i/>
                              <w:sz w:val="16"/>
                            </w:rPr>
                            <w:t>MAPLE/TRAFFIC PED SIGNAL AND CITYWIDE TS BACKPLATES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8C04E" id="Text Box 2" o:spid="_x0000_s1028" type="#_x0000_t202" style="position:absolute;margin-left:71pt;margin-top:753.25pt;width:247.85pt;height:11pt;z-index:-3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" filled="f" stroked="f">
              <v:textbox inset="0,0,0,0">
                <w:txbxContent>
                  <w:p w14:paraId="2E1A0DC0" w14:textId="77777777" w:rsidR="00365133" w:rsidRDefault="000F3DF1">
                    <w:pPr>
                      <w:spacing w:before="15"/>
                      <w:ind w:left="20"/>
                      <w:rPr>
                        <w:rFonts w:ascii="Arial"/>
                        <w:b/>
                        <w:i/>
                        <w:sz w:val="16"/>
                      </w:rPr>
                    </w:pPr>
                    <w:r>
                      <w:rPr>
                        <w:rFonts w:ascii="Arial"/>
                        <w:b/>
                        <w:i/>
                        <w:sz w:val="16"/>
                      </w:rPr>
                      <w:t>MAPLE/TRAFFIC PED SIGNAL AND CITYWIDE TS BACKPLATES</w:t>
                    </w:r>
                  </w:p>
                </w:txbxContent>
              </v:textbox>
              <w10:wrap anchorx="page" anchory="page"/>
            </v:shape>
          </w:pict>
        </mc:Fallback>
      </mc:AlternateContent>
    </w:r>
    <w:r>
      <w:rPr>
        <w:noProof/>
      </w:rPr>
      <mc:AlternateContent>
        <mc:Choice Requires="wps">
          <w:drawing>
            <wp:anchor distT="0" distB="0" distL="114300" distR="114300" simplePos="0" relativeHeight="503313392" behindDoc="1" locked="0" layoutInCell="1" allowOverlap="1" wp14:anchorId="00C62F0E" wp14:editId="6B7EB060">
              <wp:simplePos x="0" y="0"/>
              <wp:positionH relativeFrom="page">
                <wp:posOffset>6003925</wp:posOffset>
              </wp:positionH>
              <wp:positionV relativeFrom="page">
                <wp:posOffset>9566275</wp:posOffset>
              </wp:positionV>
              <wp:extent cx="868680" cy="139700"/>
              <wp:effectExtent l="3175" t="3175" r="4445" b="0"/>
              <wp:wrapNone/>
              <wp:docPr id="15013238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B6C99" w14:textId="77777777" w:rsidR="00365133" w:rsidRDefault="000F3DF1">
                          <w:pPr>
                            <w:spacing w:before="15"/>
                            <w:ind w:left="20"/>
                            <w:rPr>
                              <w:rFonts w:ascii="Arial"/>
                              <w:b/>
                              <w:i/>
                              <w:sz w:val="16"/>
                            </w:rPr>
                          </w:pPr>
                          <w:r>
                            <w:rPr>
                              <w:rFonts w:ascii="Arial"/>
                              <w:b/>
                              <w:i/>
                              <w:sz w:val="16"/>
                            </w:rPr>
                            <w:t>NOVEMBER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62F0E" id="Text Box 1" o:spid="_x0000_s1029" type="#_x0000_t202" style="position:absolute;margin-left:472.75pt;margin-top:753.25pt;width:68.4pt;height:11pt;z-index:-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" filled="f" stroked="f">
              <v:textbox inset="0,0,0,0">
                <w:txbxContent>
                  <w:p w14:paraId="47BB6C99" w14:textId="77777777" w:rsidR="00365133" w:rsidRDefault="000F3DF1">
                    <w:pPr>
                      <w:spacing w:before="15"/>
                      <w:ind w:left="20"/>
                      <w:rPr>
                        <w:rFonts w:ascii="Arial"/>
                        <w:b/>
                        <w:i/>
                        <w:sz w:val="16"/>
                      </w:rPr>
                    </w:pPr>
                    <w:r>
                      <w:rPr>
                        <w:rFonts w:ascii="Arial"/>
                        <w:b/>
                        <w:i/>
                        <w:sz w:val="16"/>
                      </w:rPr>
                      <w:t>NOVEMBER 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755DE" w14:textId="77777777" w:rsidR="00C162A3" w:rsidRDefault="00C162A3">
      <w:r>
        <w:separator/>
      </w:r>
    </w:p>
  </w:footnote>
  <w:footnote w:type="continuationSeparator" w:id="0">
    <w:p w14:paraId="7D21C135" w14:textId="77777777" w:rsidR="00C162A3" w:rsidRDefault="00C162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133"/>
    <w:rsid w:val="000239D2"/>
    <w:rsid w:val="000442DA"/>
    <w:rsid w:val="000F3DF1"/>
    <w:rsid w:val="00365133"/>
    <w:rsid w:val="0058144E"/>
    <w:rsid w:val="006D17D5"/>
    <w:rsid w:val="00894C2D"/>
    <w:rsid w:val="00C162A3"/>
    <w:rsid w:val="00D45D29"/>
    <w:rsid w:val="00DA00D8"/>
    <w:rsid w:val="00EF2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0AE4B"/>
  <w15:docId w15:val="{A3418522-9DE3-4B40-B0D5-465DF42E3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42" w:right="1046"/>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877</Words>
  <Characters>4999</Characters>
  <Application>Microsoft Office Word</Application>
  <DocSecurity>0</DocSecurity>
  <Lines>41</Lines>
  <Paragraphs>11</Paragraphs>
  <ScaleCrop>false</ScaleCrop>
  <Company>City of Sumner</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courtneyl</dc:creator>
  <cp:lastModifiedBy>Joseph  McKinney</cp:lastModifiedBy>
  <cp:revision>3</cp:revision>
  <dcterms:created xsi:type="dcterms:W3CDTF">2024-12-06T17:34:00Z</dcterms:created>
  <dcterms:modified xsi:type="dcterms:W3CDTF">2025-01-13T18:25:00Z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2024-12-05T00:00:00Z</vt:filetime>
  </property>
  <property fmtid="{D5CDD505-2E9C-101B-9397-08002B2CF9AE}" pid="3" name="Creator">
    <vt:lpwstr>Bluebeam Stapler 20.3.30.22</vt:lpwstr>
  </property>
  <property fmtid="{D5CDD505-2E9C-101B-9397-08002B2CF9AE}" pid="4" name="LastSaved">
    <vt:filetime>2024-12-05T00:00:00Z</vt:filetime>
  </property>
</Properties>
</file>